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73BF6" w14:textId="77777777" w:rsidR="001B3B96" w:rsidRDefault="001B3B96">
      <w:pPr>
        <w:pStyle w:val="a4"/>
        <w:spacing w:line="259" w:lineRule="auto"/>
      </w:pPr>
    </w:p>
    <w:p w14:paraId="34155DAF" w14:textId="35CAF4C7" w:rsidR="00151080" w:rsidRDefault="001B3B96" w:rsidP="001B3B96">
      <w:pPr>
        <w:pStyle w:val="a4"/>
        <w:pBdr>
          <w:top w:val="single" w:sz="24" w:space="1" w:color="auto" w:shadow="1"/>
          <w:left w:val="single" w:sz="24" w:space="4" w:color="auto" w:shadow="1"/>
          <w:bottom w:val="single" w:sz="24" w:space="1" w:color="auto" w:shadow="1"/>
          <w:right w:val="single" w:sz="24" w:space="4" w:color="auto" w:shadow="1"/>
        </w:pBdr>
        <w:shd w:val="clear" w:color="auto" w:fill="D6E3BC" w:themeFill="accent3" w:themeFillTint="66"/>
        <w:spacing w:line="259" w:lineRule="auto"/>
      </w:pPr>
      <w:r>
        <w:t xml:space="preserve">GREENO2 - </w:t>
      </w:r>
      <w:r w:rsidRPr="001B3B96">
        <w:rPr>
          <w:i/>
          <w:iCs/>
        </w:rPr>
        <w:t xml:space="preserve">Green Roofs in higher education institutions as sustainable </w:t>
      </w:r>
      <w:proofErr w:type="spellStart"/>
      <w:r w:rsidRPr="001B3B96">
        <w:rPr>
          <w:i/>
          <w:iCs/>
        </w:rPr>
        <w:t>cEnters</w:t>
      </w:r>
      <w:proofErr w:type="spellEnd"/>
      <w:r w:rsidRPr="001B3B96">
        <w:rPr>
          <w:i/>
          <w:iCs/>
        </w:rPr>
        <w:t xml:space="preserve"> for research, participation, </w:t>
      </w:r>
      <w:proofErr w:type="spellStart"/>
      <w:r w:rsidRPr="001B3B96">
        <w:rPr>
          <w:i/>
          <w:iCs/>
        </w:rPr>
        <w:t>ENvironmental</w:t>
      </w:r>
      <w:proofErr w:type="spellEnd"/>
      <w:r w:rsidRPr="001B3B96">
        <w:rPr>
          <w:i/>
          <w:iCs/>
        </w:rPr>
        <w:t xml:space="preserve"> consciousness and O2 generation</w:t>
      </w:r>
    </w:p>
    <w:p w14:paraId="2CF1E2A2" w14:textId="77777777" w:rsidR="001B3B96" w:rsidRDefault="001B3B96">
      <w:pPr>
        <w:spacing w:before="160"/>
        <w:ind w:left="405" w:right="1602"/>
        <w:jc w:val="center"/>
        <w:rPr>
          <w:b/>
          <w:color w:val="00B050"/>
          <w:sz w:val="28"/>
        </w:rPr>
      </w:pPr>
    </w:p>
    <w:p w14:paraId="32B7C6AF" w14:textId="0B85F418" w:rsidR="00151080" w:rsidRPr="001B3B96" w:rsidRDefault="00000000" w:rsidP="001B3B96">
      <w:pPr>
        <w:spacing w:line="240" w:lineRule="exact"/>
        <w:ind w:left="403" w:right="1598"/>
        <w:jc w:val="center"/>
        <w:rPr>
          <w:b/>
          <w:color w:val="00B050"/>
          <w:sz w:val="28"/>
        </w:rPr>
      </w:pPr>
      <w:r w:rsidRPr="001B3B96">
        <w:rPr>
          <w:b/>
          <w:color w:val="00B050"/>
          <w:sz w:val="28"/>
        </w:rPr>
        <w:t>1</w:t>
      </w:r>
      <w:r w:rsidRPr="001B3B96">
        <w:rPr>
          <w:b/>
          <w:color w:val="00B050"/>
          <w:sz w:val="28"/>
          <w:vertAlign w:val="superscript"/>
        </w:rPr>
        <w:t>st</w:t>
      </w:r>
      <w:r w:rsidRPr="001B3B96">
        <w:rPr>
          <w:b/>
          <w:color w:val="00B050"/>
          <w:spacing w:val="-2"/>
          <w:sz w:val="28"/>
        </w:rPr>
        <w:t xml:space="preserve"> </w:t>
      </w:r>
      <w:r w:rsidRPr="001B3B96">
        <w:rPr>
          <w:b/>
          <w:color w:val="00B050"/>
          <w:sz w:val="28"/>
        </w:rPr>
        <w:t>Press</w:t>
      </w:r>
      <w:r w:rsidRPr="001B3B96">
        <w:rPr>
          <w:b/>
          <w:color w:val="00B050"/>
          <w:spacing w:val="-1"/>
          <w:sz w:val="28"/>
        </w:rPr>
        <w:t xml:space="preserve"> </w:t>
      </w:r>
      <w:r w:rsidRPr="001B3B96">
        <w:rPr>
          <w:b/>
          <w:color w:val="00B050"/>
          <w:sz w:val="28"/>
        </w:rPr>
        <w:t>Release</w:t>
      </w:r>
    </w:p>
    <w:p w14:paraId="4F4E05AF" w14:textId="1E039C0A" w:rsidR="00151080" w:rsidRPr="006F137A" w:rsidRDefault="001B3B96" w:rsidP="001B3B96">
      <w:pPr>
        <w:spacing w:before="186"/>
        <w:ind w:left="405" w:right="1601"/>
        <w:jc w:val="center"/>
        <w:rPr>
          <w:b/>
          <w:bCs/>
          <w:sz w:val="28"/>
        </w:rPr>
      </w:pPr>
      <w:r w:rsidRPr="006F137A">
        <w:rPr>
          <w:b/>
          <w:bCs/>
          <w:sz w:val="28"/>
        </w:rPr>
        <w:t>-November 2023-</w:t>
      </w:r>
    </w:p>
    <w:p w14:paraId="5EE27EDE" w14:textId="06D6C2F7" w:rsidR="00151080" w:rsidRDefault="00000000">
      <w:pPr>
        <w:pStyle w:val="1"/>
        <w:rPr>
          <w:u w:val="none"/>
        </w:rPr>
      </w:pPr>
      <w:r>
        <w:t>About</w:t>
      </w:r>
      <w:r>
        <w:rPr>
          <w:spacing w:val="-1"/>
        </w:rPr>
        <w:t xml:space="preserve"> </w:t>
      </w:r>
      <w:r>
        <w:t>the</w:t>
      </w:r>
      <w:r>
        <w:rPr>
          <w:spacing w:val="-1"/>
        </w:rPr>
        <w:t xml:space="preserve"> </w:t>
      </w:r>
      <w:r>
        <w:t>project</w:t>
      </w:r>
    </w:p>
    <w:p w14:paraId="3229EE61" w14:textId="541FF501" w:rsidR="00151080" w:rsidRDefault="00151080">
      <w:pPr>
        <w:pStyle w:val="a3"/>
        <w:spacing w:before="12"/>
        <w:rPr>
          <w:b/>
          <w:sz w:val="20"/>
        </w:rPr>
      </w:pPr>
    </w:p>
    <w:p w14:paraId="1B04F27A" w14:textId="6FC21B94" w:rsidR="001B3B96" w:rsidRPr="001B3B96" w:rsidRDefault="001B3B96" w:rsidP="001B3B96">
      <w:pPr>
        <w:pStyle w:val="a3"/>
        <w:ind w:right="890"/>
        <w:jc w:val="both"/>
        <w:rPr>
          <w:bCs/>
        </w:rPr>
      </w:pPr>
      <w:r>
        <w:rPr>
          <w:noProof/>
          <w:sz w:val="29"/>
        </w:rPr>
        <w:drawing>
          <wp:anchor distT="0" distB="0" distL="114300" distR="114300" simplePos="0" relativeHeight="251661312" behindDoc="0" locked="0" layoutInCell="1" allowOverlap="1" wp14:anchorId="6FA6AD08" wp14:editId="4F8FBA97">
            <wp:simplePos x="0" y="0"/>
            <wp:positionH relativeFrom="margin">
              <wp:posOffset>3702050</wp:posOffset>
            </wp:positionH>
            <wp:positionV relativeFrom="margin">
              <wp:posOffset>2616200</wp:posOffset>
            </wp:positionV>
            <wp:extent cx="2419350" cy="3333750"/>
            <wp:effectExtent l="0" t="0" r="0" b="0"/>
            <wp:wrapSquare wrapText="bothSides"/>
            <wp:docPr id="106970246" name="Εικόνα 2" descr="Εικόνα που περιέχει εξωτερικός χώρος/ύπαιθρος, χορτάρι, ουρανός, δέντρ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70246" name="Εικόνα 2" descr="Εικόνα που περιέχει εξωτερικός χώρος/ύπαιθρος, χορτάρι, ουρανός, δέντρο&#10;&#10;Περιγραφή που δημιουργήθηκε αυτόματα"/>
                    <pic:cNvPicPr/>
                  </pic:nvPicPr>
                  <pic:blipFill>
                    <a:blip r:embed="rId7">
                      <a:extLst>
                        <a:ext uri="{28A0092B-C50C-407E-A947-70E740481C1C}">
                          <a14:useLocalDpi xmlns:a14="http://schemas.microsoft.com/office/drawing/2010/main" val="0"/>
                        </a:ext>
                      </a:extLst>
                    </a:blip>
                    <a:stretch>
                      <a:fillRect/>
                    </a:stretch>
                  </pic:blipFill>
                  <pic:spPr>
                    <a:xfrm>
                      <a:off x="0" y="0"/>
                      <a:ext cx="2419350" cy="33337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1B3B96">
        <w:rPr>
          <w:bCs/>
        </w:rPr>
        <w:t>The GREENO2 project seeks to encourage green roofs as sustainable hubs for research, community involvement, and environmental awareness within urban universities. This initiative aligns with the European Green Deal’s recognition of universities’ pivotal role in engaging students and the broader community for a more sustainable future. GREENO2 is guided by the European Commission’s strategies on climate change adaptation in 2021 and the 2030 EU Biodiversity Strategy, which emphasize the use of green roofs to restore urban biodiversity.</w:t>
      </w:r>
    </w:p>
    <w:p w14:paraId="27D70245" w14:textId="77777777" w:rsidR="001B3B96" w:rsidRPr="001B3B96" w:rsidRDefault="001B3B96" w:rsidP="001B3B96">
      <w:pPr>
        <w:pStyle w:val="a3"/>
        <w:ind w:right="890"/>
        <w:jc w:val="both"/>
        <w:rPr>
          <w:bCs/>
        </w:rPr>
      </w:pPr>
    </w:p>
    <w:p w14:paraId="7E7EE3A2" w14:textId="2004B5E0" w:rsidR="001B3B96" w:rsidRPr="001B3B96" w:rsidRDefault="001B3B96" w:rsidP="001B3B96">
      <w:pPr>
        <w:pStyle w:val="a3"/>
        <w:ind w:right="890"/>
        <w:jc w:val="both"/>
        <w:rPr>
          <w:bCs/>
        </w:rPr>
      </w:pPr>
      <w:r w:rsidRPr="001B3B96">
        <w:rPr>
          <w:bCs/>
        </w:rPr>
        <w:t>GREENO2’s primary focus is on the green infrastructure of urban higher education institutions, driven by the belief that architecture can profoundly influence our learning and behavior. Additionally, it advocates for green roofs as tools to empower learning, enhance environmental consciousness, and foster active participation within the academic community.</w:t>
      </w:r>
    </w:p>
    <w:p w14:paraId="64EFC47F" w14:textId="77777777" w:rsidR="001B3B96" w:rsidRPr="001B3B96" w:rsidRDefault="001B3B96" w:rsidP="001B3B96">
      <w:pPr>
        <w:pStyle w:val="a3"/>
        <w:ind w:right="890"/>
        <w:jc w:val="both"/>
        <w:rPr>
          <w:bCs/>
        </w:rPr>
      </w:pPr>
    </w:p>
    <w:p w14:paraId="407F5F3C" w14:textId="77777777" w:rsidR="001B3B96" w:rsidRDefault="001B3B96" w:rsidP="001B3B96">
      <w:pPr>
        <w:pStyle w:val="a3"/>
        <w:ind w:right="890"/>
        <w:jc w:val="both"/>
        <w:rPr>
          <w:bCs/>
        </w:rPr>
      </w:pPr>
      <w:r w:rsidRPr="001B3B96">
        <w:rPr>
          <w:bCs/>
        </w:rPr>
        <w:t xml:space="preserve">In essence, this project addresses the challenge by involving the academic community and promoting the advantages of implementing various types of green </w:t>
      </w:r>
      <w:proofErr w:type="gramStart"/>
      <w:r w:rsidRPr="001B3B96">
        <w:rPr>
          <w:bCs/>
        </w:rPr>
        <w:t>roofs</w:t>
      </w:r>
      <w:proofErr w:type="gramEnd"/>
      <w:r w:rsidRPr="001B3B96">
        <w:rPr>
          <w:bCs/>
        </w:rPr>
        <w:t xml:space="preserve"> </w:t>
      </w:r>
    </w:p>
    <w:p w14:paraId="1ABB243B" w14:textId="6BC05C85" w:rsidR="00614EEF" w:rsidRPr="00614EEF" w:rsidRDefault="001B3B96" w:rsidP="00614EEF">
      <w:pPr>
        <w:pStyle w:val="a3"/>
        <w:ind w:right="890"/>
        <w:jc w:val="both"/>
      </w:pPr>
      <w:r w:rsidRPr="001B3B96">
        <w:rPr>
          <w:bCs/>
        </w:rPr>
        <w:t>in urban institutions to create a greener and more sustainable futu</w:t>
      </w:r>
      <w:r w:rsidR="00614EEF">
        <w:rPr>
          <w:bCs/>
        </w:rPr>
        <w:t xml:space="preserve">re. </w:t>
      </w:r>
    </w:p>
    <w:p w14:paraId="2A40DCF1" w14:textId="77777777" w:rsidR="00614EEF" w:rsidRDefault="00614EEF" w:rsidP="00614EEF">
      <w:pPr>
        <w:rPr>
          <w:bCs/>
        </w:rPr>
      </w:pPr>
    </w:p>
    <w:p w14:paraId="2B90AC52" w14:textId="093A2B1C" w:rsidR="00614EEF" w:rsidRDefault="00614EEF" w:rsidP="00614EEF">
      <w:r>
        <w:t>T</w:t>
      </w:r>
      <w:r>
        <w:t>he</w:t>
      </w:r>
      <w:r>
        <w:rPr>
          <w:spacing w:val="-4"/>
        </w:rPr>
        <w:t xml:space="preserve"> </w:t>
      </w:r>
      <w:r>
        <w:t>main</w:t>
      </w:r>
      <w:r>
        <w:rPr>
          <w:spacing w:val="-1"/>
        </w:rPr>
        <w:t xml:space="preserve"> </w:t>
      </w:r>
      <w:r>
        <w:rPr>
          <w:b/>
        </w:rPr>
        <w:t>objectives</w:t>
      </w:r>
      <w:r>
        <w:rPr>
          <w:b/>
          <w:spacing w:val="-2"/>
        </w:rPr>
        <w:t xml:space="preserve"> </w:t>
      </w:r>
      <w:r>
        <w:t>of</w:t>
      </w:r>
      <w:r>
        <w:rPr>
          <w:spacing w:val="-2"/>
        </w:rPr>
        <w:t xml:space="preserve"> </w:t>
      </w:r>
      <w:r>
        <w:t>the</w:t>
      </w:r>
      <w:r>
        <w:rPr>
          <w:spacing w:val="-3"/>
        </w:rPr>
        <w:t xml:space="preserve"> </w:t>
      </w:r>
      <w:r>
        <w:t>project</w:t>
      </w:r>
      <w:r>
        <w:rPr>
          <w:spacing w:val="-1"/>
        </w:rPr>
        <w:t xml:space="preserve"> </w:t>
      </w:r>
      <w:r>
        <w:t>are:</w:t>
      </w:r>
    </w:p>
    <w:p w14:paraId="682F8EC4" w14:textId="77777777" w:rsidR="00614EEF" w:rsidRDefault="00614EEF" w:rsidP="00614EEF">
      <w:pPr>
        <w:ind w:left="100"/>
      </w:pPr>
      <w:r>
        <w:t xml:space="preserve">Promote green roofs as the academic community’s response to environmental protection, active participation &amp; well-being in higher </w:t>
      </w:r>
      <w:proofErr w:type="gramStart"/>
      <w:r>
        <w:t>education</w:t>
      </w:r>
      <w:proofErr w:type="gramEnd"/>
    </w:p>
    <w:p w14:paraId="0384F243" w14:textId="77777777" w:rsidR="00614EEF" w:rsidRDefault="00614EEF" w:rsidP="00614EEF">
      <w:pPr>
        <w:pStyle w:val="a5"/>
        <w:numPr>
          <w:ilvl w:val="0"/>
          <w:numId w:val="1"/>
        </w:numPr>
        <w:tabs>
          <w:tab w:val="left" w:pos="821"/>
        </w:tabs>
        <w:spacing w:before="8" w:line="256" w:lineRule="auto"/>
      </w:pPr>
      <w:r>
        <w:t xml:space="preserve">Provide environmental awareness education through green </w:t>
      </w:r>
      <w:proofErr w:type="gramStart"/>
      <w:r>
        <w:t>roofing</w:t>
      </w:r>
      <w:proofErr w:type="gramEnd"/>
    </w:p>
    <w:p w14:paraId="1E4EADE3" w14:textId="77777777" w:rsidR="00614EEF" w:rsidRDefault="00614EEF" w:rsidP="00614EEF">
      <w:pPr>
        <w:pStyle w:val="a5"/>
        <w:numPr>
          <w:ilvl w:val="0"/>
          <w:numId w:val="1"/>
        </w:numPr>
        <w:tabs>
          <w:tab w:val="left" w:pos="821"/>
        </w:tabs>
        <w:spacing w:before="8" w:line="256" w:lineRule="auto"/>
      </w:pPr>
      <w:r>
        <w:t>Encourage the implementation of green roofs as centers for research and environmental consciousness, study and/or recreation areas, etc.</w:t>
      </w:r>
    </w:p>
    <w:p w14:paraId="4B71A41F" w14:textId="77777777" w:rsidR="00614EEF" w:rsidRDefault="00614EEF" w:rsidP="00614EEF">
      <w:pPr>
        <w:pStyle w:val="a5"/>
        <w:numPr>
          <w:ilvl w:val="0"/>
          <w:numId w:val="1"/>
        </w:numPr>
        <w:tabs>
          <w:tab w:val="left" w:pos="821"/>
        </w:tabs>
        <w:spacing w:before="8" w:line="256" w:lineRule="auto"/>
      </w:pPr>
      <w:r>
        <w:t xml:space="preserve">Deliver innovative training digital tools based on </w:t>
      </w:r>
      <w:proofErr w:type="gramStart"/>
      <w:r>
        <w:t>differentiation</w:t>
      </w:r>
      <w:proofErr w:type="gramEnd"/>
    </w:p>
    <w:p w14:paraId="61B21E1D" w14:textId="77777777" w:rsidR="00614EEF" w:rsidRDefault="00614EEF" w:rsidP="00614EEF">
      <w:pPr>
        <w:pStyle w:val="a5"/>
        <w:numPr>
          <w:ilvl w:val="0"/>
          <w:numId w:val="1"/>
        </w:numPr>
        <w:tabs>
          <w:tab w:val="left" w:pos="821"/>
        </w:tabs>
        <w:spacing w:before="8" w:line="256" w:lineRule="auto"/>
      </w:pPr>
      <w:r>
        <w:t xml:space="preserve">Create digital support center, which will provide specialized and personalized information on green roofs depending on the needs or the preferences of target </w:t>
      </w:r>
      <w:proofErr w:type="gramStart"/>
      <w:r>
        <w:t>roofs</w:t>
      </w:r>
      <w:proofErr w:type="gramEnd"/>
    </w:p>
    <w:p w14:paraId="7394E8BF" w14:textId="77777777" w:rsidR="00614EEF" w:rsidRDefault="00614EEF" w:rsidP="00614EEF">
      <w:pPr>
        <w:ind w:firstLine="720"/>
        <w:rPr>
          <w:bCs/>
        </w:rPr>
      </w:pPr>
    </w:p>
    <w:p w14:paraId="6336DCB6" w14:textId="32B1EB90" w:rsidR="00614EEF" w:rsidRPr="00614EEF" w:rsidRDefault="00614EEF" w:rsidP="00614EEF">
      <w:pPr>
        <w:tabs>
          <w:tab w:val="left" w:pos="810"/>
        </w:tabs>
        <w:sectPr w:rsidR="00614EEF" w:rsidRPr="00614EEF" w:rsidSect="00614EEF">
          <w:headerReference w:type="default" r:id="rId8"/>
          <w:footerReference w:type="default" r:id="rId9"/>
          <w:type w:val="continuous"/>
          <w:pgSz w:w="11910" w:h="16840"/>
          <w:pgMar w:top="1580" w:right="140" w:bottom="1520" w:left="1340" w:header="540" w:footer="799" w:gutter="0"/>
          <w:pgBorders w:offsetFrom="page">
            <w:left w:val="single" w:sz="12" w:space="24" w:color="4F6228" w:themeColor="accent3" w:themeShade="80"/>
            <w:right w:val="single" w:sz="12" w:space="24" w:color="4F6228" w:themeColor="accent3" w:themeShade="80"/>
          </w:pgBorders>
          <w:pgNumType w:start="1"/>
          <w:cols w:space="720"/>
        </w:sectPr>
      </w:pPr>
      <w:r>
        <w:tab/>
      </w:r>
    </w:p>
    <w:p w14:paraId="6632C6F1" w14:textId="77777777" w:rsidR="00151080" w:rsidRDefault="00151080">
      <w:pPr>
        <w:pStyle w:val="a3"/>
        <w:spacing w:before="9"/>
        <w:rPr>
          <w:sz w:val="23"/>
        </w:rPr>
      </w:pPr>
    </w:p>
    <w:p w14:paraId="4506F367" w14:textId="77777777" w:rsidR="00151080" w:rsidRDefault="00000000">
      <w:pPr>
        <w:ind w:left="100"/>
        <w:jc w:val="both"/>
      </w:pPr>
      <w:r>
        <w:t>The</w:t>
      </w:r>
      <w:r>
        <w:rPr>
          <w:spacing w:val="-1"/>
        </w:rPr>
        <w:t xml:space="preserve"> </w:t>
      </w:r>
      <w:r>
        <w:rPr>
          <w:b/>
        </w:rPr>
        <w:t>target</w:t>
      </w:r>
      <w:r>
        <w:rPr>
          <w:b/>
          <w:spacing w:val="-4"/>
        </w:rPr>
        <w:t xml:space="preserve"> </w:t>
      </w:r>
      <w:r>
        <w:rPr>
          <w:b/>
        </w:rPr>
        <w:t>groups</w:t>
      </w:r>
      <w:r>
        <w:rPr>
          <w:b/>
          <w:spacing w:val="-2"/>
        </w:rPr>
        <w:t xml:space="preserve"> </w:t>
      </w:r>
      <w:r>
        <w:t>of</w:t>
      </w:r>
      <w:r>
        <w:rPr>
          <w:spacing w:val="-2"/>
        </w:rPr>
        <w:t xml:space="preserve"> </w:t>
      </w:r>
      <w:r>
        <w:t>the</w:t>
      </w:r>
      <w:r>
        <w:rPr>
          <w:spacing w:val="-1"/>
        </w:rPr>
        <w:t xml:space="preserve"> </w:t>
      </w:r>
      <w:r>
        <w:t>project</w:t>
      </w:r>
      <w:r>
        <w:rPr>
          <w:spacing w:val="-1"/>
        </w:rPr>
        <w:t xml:space="preserve"> </w:t>
      </w:r>
      <w:r>
        <w:t>are:</w:t>
      </w:r>
    </w:p>
    <w:p w14:paraId="3CB06C79" w14:textId="190B6E5F" w:rsidR="00151080" w:rsidRPr="006602A3" w:rsidRDefault="001B3B96" w:rsidP="00963EAA">
      <w:pPr>
        <w:pStyle w:val="a5"/>
        <w:numPr>
          <w:ilvl w:val="0"/>
          <w:numId w:val="1"/>
        </w:numPr>
        <w:tabs>
          <w:tab w:val="left" w:pos="821"/>
        </w:tabs>
        <w:spacing w:line="256" w:lineRule="auto"/>
        <w:ind w:left="820" w:right="1296" w:hanging="360"/>
        <w:rPr>
          <w:sz w:val="20"/>
        </w:rPr>
      </w:pPr>
      <w:r>
        <w:t xml:space="preserve">higher education students, academics, trainers, </w:t>
      </w:r>
      <w:proofErr w:type="gramStart"/>
      <w:r>
        <w:t>tutors</w:t>
      </w:r>
      <w:proofErr w:type="gramEnd"/>
      <w:r>
        <w:t xml:space="preserve"> and administrative staff</w:t>
      </w:r>
    </w:p>
    <w:p w14:paraId="799AA4DF" w14:textId="77777777" w:rsidR="006602A3" w:rsidRDefault="006602A3" w:rsidP="006602A3">
      <w:pPr>
        <w:tabs>
          <w:tab w:val="left" w:pos="821"/>
        </w:tabs>
        <w:spacing w:line="256" w:lineRule="auto"/>
        <w:ind w:right="1296"/>
        <w:rPr>
          <w:sz w:val="20"/>
        </w:rPr>
      </w:pPr>
    </w:p>
    <w:p w14:paraId="41B2EA8F" w14:textId="2D8AD76F" w:rsidR="006602A3" w:rsidRDefault="006602A3" w:rsidP="006602A3">
      <w:pPr>
        <w:tabs>
          <w:tab w:val="left" w:pos="821"/>
        </w:tabs>
        <w:spacing w:line="256" w:lineRule="auto"/>
        <w:ind w:right="1296"/>
      </w:pPr>
      <w:r>
        <w:t xml:space="preserve">  </w:t>
      </w:r>
      <w:r w:rsidRPr="006602A3">
        <w:t xml:space="preserve">The </w:t>
      </w:r>
      <w:r w:rsidRPr="006602A3">
        <w:rPr>
          <w:b/>
          <w:bCs/>
          <w:sz w:val="28"/>
          <w:szCs w:val="28"/>
        </w:rPr>
        <w:t>7</w:t>
      </w:r>
      <w:r>
        <w:t xml:space="preserve"> </w:t>
      </w:r>
      <w:r w:rsidRPr="006602A3">
        <w:rPr>
          <w:b/>
          <w:bCs/>
        </w:rPr>
        <w:t>partners</w:t>
      </w:r>
      <w:r w:rsidRPr="006602A3">
        <w:t xml:space="preserve"> involved are: </w:t>
      </w:r>
    </w:p>
    <w:p w14:paraId="74826B01" w14:textId="77777777" w:rsidR="006602A3" w:rsidRDefault="006602A3" w:rsidP="006602A3">
      <w:pPr>
        <w:tabs>
          <w:tab w:val="left" w:pos="821"/>
        </w:tabs>
        <w:spacing w:line="256" w:lineRule="auto"/>
        <w:ind w:right="1296"/>
      </w:pPr>
    </w:p>
    <w:p w14:paraId="7A0DAE3F" w14:textId="14CEA889" w:rsidR="006602A3" w:rsidRDefault="006602A3" w:rsidP="006602A3">
      <w:pPr>
        <w:tabs>
          <w:tab w:val="left" w:pos="821"/>
        </w:tabs>
        <w:spacing w:line="256" w:lineRule="auto"/>
        <w:ind w:right="1296"/>
      </w:pPr>
      <w:r>
        <w:t>1.</w:t>
      </w:r>
      <w:hyperlink r:id="rId10" w:history="1">
        <w:r w:rsidRPr="006602A3">
          <w:rPr>
            <w:rStyle w:val="-"/>
          </w:rPr>
          <w:t>UNIVERSITA DEGLI STUDI DELLA TUSCIA</w:t>
        </w:r>
      </w:hyperlink>
      <w:r>
        <w:t xml:space="preserve"> </w:t>
      </w:r>
    </w:p>
    <w:p w14:paraId="5DC40EF8" w14:textId="77777777" w:rsidR="006602A3" w:rsidRDefault="006602A3" w:rsidP="006602A3">
      <w:pPr>
        <w:tabs>
          <w:tab w:val="left" w:pos="821"/>
        </w:tabs>
        <w:spacing w:line="256" w:lineRule="auto"/>
        <w:ind w:right="1296"/>
      </w:pPr>
      <w:r>
        <w:t>2.</w:t>
      </w:r>
      <w:r>
        <w:t xml:space="preserve"> </w:t>
      </w:r>
      <w:hyperlink r:id="rId11" w:history="1">
        <w:proofErr w:type="spellStart"/>
        <w:r w:rsidRPr="006602A3">
          <w:rPr>
            <w:rStyle w:val="-"/>
          </w:rPr>
          <w:t>Panteion</w:t>
        </w:r>
        <w:proofErr w:type="spellEnd"/>
        <w:r w:rsidRPr="006602A3">
          <w:rPr>
            <w:rStyle w:val="-"/>
          </w:rPr>
          <w:t xml:space="preserve"> University of Athens</w:t>
        </w:r>
      </w:hyperlink>
    </w:p>
    <w:p w14:paraId="08531258" w14:textId="54D5F3CE" w:rsidR="006602A3" w:rsidRDefault="006602A3" w:rsidP="006602A3">
      <w:pPr>
        <w:tabs>
          <w:tab w:val="left" w:pos="821"/>
        </w:tabs>
        <w:spacing w:line="256" w:lineRule="auto"/>
        <w:ind w:right="1296"/>
      </w:pPr>
      <w:r>
        <w:t xml:space="preserve">3.  </w:t>
      </w:r>
      <w:hyperlink r:id="rId12" w:history="1">
        <w:r w:rsidRPr="006602A3">
          <w:rPr>
            <w:rStyle w:val="-"/>
          </w:rPr>
          <w:t>XENIOS POLIS</w:t>
        </w:r>
      </w:hyperlink>
    </w:p>
    <w:p w14:paraId="145048AC" w14:textId="43F880AA" w:rsidR="006602A3" w:rsidRDefault="006602A3" w:rsidP="006602A3">
      <w:pPr>
        <w:tabs>
          <w:tab w:val="left" w:pos="821"/>
        </w:tabs>
        <w:spacing w:line="256" w:lineRule="auto"/>
        <w:ind w:right="1296"/>
      </w:pPr>
      <w:r>
        <w:t xml:space="preserve">4. </w:t>
      </w:r>
      <w:hyperlink r:id="rId13" w:history="1">
        <w:r w:rsidRPr="006602A3">
          <w:rPr>
            <w:rStyle w:val="-"/>
          </w:rPr>
          <w:t>University of CADIZ</w:t>
        </w:r>
      </w:hyperlink>
    </w:p>
    <w:p w14:paraId="4F687C42" w14:textId="2AD03DDA" w:rsidR="006602A3" w:rsidRPr="006602A3" w:rsidRDefault="006602A3" w:rsidP="006602A3">
      <w:pPr>
        <w:tabs>
          <w:tab w:val="left" w:pos="821"/>
        </w:tabs>
        <w:spacing w:line="256" w:lineRule="auto"/>
        <w:ind w:right="1296"/>
        <w:rPr>
          <w:lang w:val="pl-PL"/>
        </w:rPr>
      </w:pPr>
      <w:r w:rsidRPr="006602A3">
        <w:rPr>
          <w:lang w:val="pl-PL"/>
        </w:rPr>
        <w:t xml:space="preserve">5. </w:t>
      </w:r>
      <w:r>
        <w:fldChar w:fldCharType="begin"/>
      </w:r>
      <w:r w:rsidRPr="006602A3">
        <w:rPr>
          <w:lang w:val="pl-PL"/>
        </w:rPr>
        <w:instrText>HYPERLINK "http://www.wsksim.edu.pl/"</w:instrText>
      </w:r>
      <w:r>
        <w:fldChar w:fldCharType="separate"/>
      </w:r>
      <w:r w:rsidRPr="006602A3">
        <w:rPr>
          <w:rStyle w:val="-"/>
          <w:lang w:val="pl-PL"/>
        </w:rPr>
        <w:t>Akademia Kultury Spolecznej i Medialnej</w:t>
      </w:r>
      <w:r>
        <w:fldChar w:fldCharType="end"/>
      </w:r>
    </w:p>
    <w:p w14:paraId="1799BB11" w14:textId="1D0AB611" w:rsidR="006602A3" w:rsidRDefault="006602A3" w:rsidP="006602A3">
      <w:pPr>
        <w:tabs>
          <w:tab w:val="left" w:pos="821"/>
        </w:tabs>
        <w:spacing w:line="256" w:lineRule="auto"/>
        <w:ind w:right="1296"/>
      </w:pPr>
      <w:r w:rsidRPr="006602A3">
        <w:rPr>
          <w:lang w:val="pl-PL"/>
        </w:rPr>
        <w:t xml:space="preserve">6. </w:t>
      </w:r>
      <w:r>
        <w:fldChar w:fldCharType="begin"/>
      </w:r>
      <w:r>
        <w:instrText>HYPERLINK "http://www.gripeneurope.eu/"</w:instrText>
      </w:r>
      <w:r>
        <w:fldChar w:fldCharType="separate"/>
      </w:r>
      <w:r w:rsidRPr="006602A3">
        <w:rPr>
          <w:rStyle w:val="-"/>
        </w:rPr>
        <w:t>GRIPEN EUROPE SRL</w:t>
      </w:r>
      <w:r>
        <w:fldChar w:fldCharType="end"/>
      </w:r>
    </w:p>
    <w:p w14:paraId="7D90FFA8" w14:textId="337562FB" w:rsidR="006602A3" w:rsidRDefault="006602A3" w:rsidP="006602A3">
      <w:pPr>
        <w:tabs>
          <w:tab w:val="left" w:pos="821"/>
        </w:tabs>
        <w:spacing w:line="256" w:lineRule="auto"/>
        <w:ind w:right="1296"/>
      </w:pPr>
      <w:r>
        <w:t xml:space="preserve">7. </w:t>
      </w:r>
      <w:hyperlink r:id="rId14" w:history="1">
        <w:r w:rsidRPr="006602A3">
          <w:rPr>
            <w:rStyle w:val="-"/>
          </w:rPr>
          <w:t xml:space="preserve">LIM </w:t>
        </w:r>
        <w:proofErr w:type="spellStart"/>
        <w:r w:rsidRPr="006602A3">
          <w:rPr>
            <w:rStyle w:val="-"/>
          </w:rPr>
          <w:t>Srl</w:t>
        </w:r>
        <w:proofErr w:type="spellEnd"/>
        <w:r w:rsidRPr="006602A3">
          <w:rPr>
            <w:rStyle w:val="-"/>
          </w:rPr>
          <w:t xml:space="preserve"> </w:t>
        </w:r>
        <w:proofErr w:type="spellStart"/>
        <w:r w:rsidRPr="006602A3">
          <w:rPr>
            <w:rStyle w:val="-"/>
          </w:rPr>
          <w:t>Unipersonale</w:t>
        </w:r>
        <w:proofErr w:type="spellEnd"/>
      </w:hyperlink>
    </w:p>
    <w:p w14:paraId="792A89A9" w14:textId="787B2409" w:rsidR="006602A3" w:rsidRPr="006F137A" w:rsidRDefault="006602A3" w:rsidP="006602A3">
      <w:pPr>
        <w:tabs>
          <w:tab w:val="left" w:pos="821"/>
        </w:tabs>
        <w:spacing w:line="256" w:lineRule="auto"/>
        <w:ind w:right="1296"/>
      </w:pPr>
      <w:r>
        <w:t xml:space="preserve">8. </w:t>
      </w:r>
      <w:hyperlink r:id="rId15" w:history="1">
        <w:r w:rsidRPr="006602A3">
          <w:rPr>
            <w:rStyle w:val="-"/>
          </w:rPr>
          <w:t>TARAS SHEVCHENKO NATIONAL UNIVERSITY OF KYIV</w:t>
        </w:r>
      </w:hyperlink>
    </w:p>
    <w:p w14:paraId="26CD9928" w14:textId="77777777" w:rsidR="006602A3" w:rsidRDefault="006602A3" w:rsidP="006602A3">
      <w:pPr>
        <w:tabs>
          <w:tab w:val="left" w:pos="821"/>
        </w:tabs>
        <w:spacing w:line="256" w:lineRule="auto"/>
        <w:ind w:right="1296"/>
      </w:pPr>
    </w:p>
    <w:p w14:paraId="76A84ED2" w14:textId="006D1BBE" w:rsidR="006602A3" w:rsidRPr="006602A3" w:rsidRDefault="006602A3" w:rsidP="006602A3">
      <w:pPr>
        <w:tabs>
          <w:tab w:val="left" w:pos="821"/>
        </w:tabs>
        <w:spacing w:line="256" w:lineRule="auto"/>
        <w:ind w:right="1296"/>
      </w:pPr>
      <w:r w:rsidRPr="006602A3">
        <w:t>from 6 different countries</w:t>
      </w:r>
      <w:r>
        <w:t xml:space="preserve">, Italy, Greece, Spain, Poland, </w:t>
      </w:r>
      <w:proofErr w:type="gramStart"/>
      <w:r>
        <w:t>Romania</w:t>
      </w:r>
      <w:proofErr w:type="gramEnd"/>
      <w:r>
        <w:t xml:space="preserve"> and Ukraine</w:t>
      </w:r>
      <w:r w:rsidRPr="006602A3">
        <w:t>.</w:t>
      </w:r>
    </w:p>
    <w:p w14:paraId="303C7AA8" w14:textId="77777777" w:rsidR="006602A3" w:rsidRPr="006602A3" w:rsidRDefault="006602A3" w:rsidP="006602A3">
      <w:pPr>
        <w:tabs>
          <w:tab w:val="left" w:pos="821"/>
        </w:tabs>
        <w:spacing w:line="256" w:lineRule="auto"/>
        <w:ind w:right="1296"/>
        <w:rPr>
          <w:sz w:val="20"/>
        </w:rPr>
      </w:pPr>
    </w:p>
    <w:p w14:paraId="573E2357" w14:textId="77777777" w:rsidR="00151080" w:rsidRDefault="00151080">
      <w:pPr>
        <w:pStyle w:val="a3"/>
        <w:spacing w:before="8"/>
        <w:rPr>
          <w:sz w:val="18"/>
        </w:rPr>
      </w:pPr>
    </w:p>
    <w:p w14:paraId="2EBE2B3B" w14:textId="237BAF4C" w:rsidR="00151080" w:rsidRDefault="00000000">
      <w:pPr>
        <w:pStyle w:val="1"/>
        <w:rPr>
          <w:u w:val="none"/>
        </w:rPr>
      </w:pPr>
      <w:r>
        <w:t>1st</w:t>
      </w:r>
      <w:r>
        <w:rPr>
          <w:spacing w:val="-5"/>
        </w:rPr>
        <w:t xml:space="preserve"> </w:t>
      </w:r>
      <w:r>
        <w:t>official</w:t>
      </w:r>
      <w:r>
        <w:rPr>
          <w:spacing w:val="-4"/>
        </w:rPr>
        <w:t xml:space="preserve"> </w:t>
      </w:r>
      <w:r>
        <w:t>transnational</w:t>
      </w:r>
      <w:r>
        <w:rPr>
          <w:spacing w:val="-6"/>
        </w:rPr>
        <w:t xml:space="preserve"> </w:t>
      </w:r>
      <w:r>
        <w:t>meeting</w:t>
      </w:r>
    </w:p>
    <w:p w14:paraId="508D4482" w14:textId="698041D7" w:rsidR="00151080" w:rsidRDefault="00151080">
      <w:pPr>
        <w:pStyle w:val="a3"/>
        <w:spacing w:before="7"/>
        <w:rPr>
          <w:b/>
          <w:sz w:val="25"/>
        </w:rPr>
      </w:pPr>
    </w:p>
    <w:p w14:paraId="25FFA580" w14:textId="31F565E0" w:rsidR="00151080" w:rsidRDefault="009E3F0A" w:rsidP="009E3F0A">
      <w:pPr>
        <w:pStyle w:val="a3"/>
        <w:ind w:left="100" w:right="5146"/>
        <w:jc w:val="both"/>
      </w:pPr>
      <w:r>
        <w:rPr>
          <w:noProof/>
        </w:rPr>
        <w:drawing>
          <wp:anchor distT="0" distB="0" distL="114300" distR="114300" simplePos="0" relativeHeight="251664384" behindDoc="0" locked="0" layoutInCell="1" allowOverlap="1" wp14:anchorId="2A4FAEEA" wp14:editId="6BF9F25D">
            <wp:simplePos x="0" y="0"/>
            <wp:positionH relativeFrom="margin">
              <wp:posOffset>2101850</wp:posOffset>
            </wp:positionH>
            <wp:positionV relativeFrom="margin">
              <wp:posOffset>3673475</wp:posOffset>
            </wp:positionV>
            <wp:extent cx="3985895" cy="2447925"/>
            <wp:effectExtent l="0" t="0" r="0" b="9525"/>
            <wp:wrapSquare wrapText="bothSides"/>
            <wp:docPr id="1546566456" name="Εικόνα 4" descr="Εικόνα που περιέχει εσωτερικός χώρος, ρουχισμός, κτίριο γραφείου, τοίχ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66456" name="Εικόνα 4" descr="Εικόνα που περιέχει εσωτερικός χώρος, ρουχισμός, κτίριο γραφείου, τοίχος&#10;&#10;Περιγραφή που δημιουργήθηκε αυτόματα"/>
                    <pic:cNvPicPr/>
                  </pic:nvPicPr>
                  <pic:blipFill rotWithShape="1">
                    <a:blip r:embed="rId16" cstate="print">
                      <a:extLst>
                        <a:ext uri="{28A0092B-C50C-407E-A947-70E740481C1C}">
                          <a14:useLocalDpi xmlns:a14="http://schemas.microsoft.com/office/drawing/2010/main" val="0"/>
                        </a:ext>
                      </a:extLst>
                    </a:blip>
                    <a:srcRect l="5297" t="18972" r="8252"/>
                    <a:stretch/>
                  </pic:blipFill>
                  <pic:spPr bwMode="auto">
                    <a:xfrm>
                      <a:off x="0" y="0"/>
                      <a:ext cx="3985895" cy="24479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t>The</w:t>
      </w:r>
      <w:r w:rsidR="00000000">
        <w:rPr>
          <w:spacing w:val="1"/>
        </w:rPr>
        <w:t xml:space="preserve"> </w:t>
      </w:r>
      <w:proofErr w:type="spellStart"/>
      <w:r w:rsidR="00000000">
        <w:t>organisations</w:t>
      </w:r>
      <w:proofErr w:type="spellEnd"/>
      <w:r w:rsidR="00000000">
        <w:rPr>
          <w:spacing w:val="1"/>
        </w:rPr>
        <w:t xml:space="preserve"> </w:t>
      </w:r>
      <w:r w:rsidR="00000000">
        <w:t>involved</w:t>
      </w:r>
      <w:r w:rsidR="00000000">
        <w:rPr>
          <w:spacing w:val="1"/>
        </w:rPr>
        <w:t xml:space="preserve"> </w:t>
      </w:r>
      <w:r w:rsidR="00000000">
        <w:t>in</w:t>
      </w:r>
      <w:r w:rsidR="00000000">
        <w:rPr>
          <w:spacing w:val="1"/>
        </w:rPr>
        <w:t xml:space="preserve"> </w:t>
      </w:r>
      <w:r w:rsidR="005133C5">
        <w:rPr>
          <w:spacing w:val="1"/>
        </w:rPr>
        <w:t>GREENO2</w:t>
      </w:r>
      <w:r w:rsidR="00000000">
        <w:t>,</w:t>
      </w:r>
      <w:r w:rsidR="00000000">
        <w:rPr>
          <w:spacing w:val="1"/>
        </w:rPr>
        <w:t xml:space="preserve"> </w:t>
      </w:r>
      <w:r w:rsidR="00000000">
        <w:t>had</w:t>
      </w:r>
      <w:r w:rsidR="00000000">
        <w:rPr>
          <w:spacing w:val="1"/>
        </w:rPr>
        <w:t xml:space="preserve"> </w:t>
      </w:r>
      <w:r w:rsidR="00000000">
        <w:t>the</w:t>
      </w:r>
      <w:r w:rsidR="00000000">
        <w:rPr>
          <w:spacing w:val="1"/>
        </w:rPr>
        <w:t xml:space="preserve"> </w:t>
      </w:r>
      <w:r w:rsidR="00000000">
        <w:t>opportunity to meet each other for the kick-off of the</w:t>
      </w:r>
      <w:r w:rsidR="00000000">
        <w:rPr>
          <w:spacing w:val="1"/>
        </w:rPr>
        <w:t xml:space="preserve"> </w:t>
      </w:r>
      <w:r w:rsidR="00000000">
        <w:t xml:space="preserve">project, in </w:t>
      </w:r>
      <w:r>
        <w:t>October 2023</w:t>
      </w:r>
      <w:r w:rsidR="00000000">
        <w:t xml:space="preserve">, in </w:t>
      </w:r>
      <w:r>
        <w:t>Athens, Greece</w:t>
      </w:r>
      <w:r w:rsidR="00000000">
        <w:t xml:space="preserve">. The </w:t>
      </w:r>
      <w:r>
        <w:t>meeting</w:t>
      </w:r>
      <w:r>
        <w:rPr>
          <w:spacing w:val="1"/>
        </w:rPr>
        <w:t xml:space="preserve"> was</w:t>
      </w:r>
      <w:r w:rsidR="00000000">
        <w:t xml:space="preserve"> hosted by the partner </w:t>
      </w:r>
      <w:proofErr w:type="spellStart"/>
      <w:r>
        <w:t>Panteion</w:t>
      </w:r>
      <w:proofErr w:type="spellEnd"/>
      <w:r>
        <w:t xml:space="preserve"> University of Athens</w:t>
      </w:r>
      <w:r w:rsidR="00614EEF">
        <w:t xml:space="preserve"> and </w:t>
      </w:r>
      <w:r w:rsidR="00000000">
        <w:t>provided</w:t>
      </w:r>
      <w:r w:rsidR="00000000">
        <w:rPr>
          <w:spacing w:val="1"/>
        </w:rPr>
        <w:t xml:space="preserve"> </w:t>
      </w:r>
      <w:r w:rsidR="00000000">
        <w:t>the opportunity</w:t>
      </w:r>
      <w:r w:rsidR="00000000">
        <w:rPr>
          <w:spacing w:val="1"/>
        </w:rPr>
        <w:t xml:space="preserve"> </w:t>
      </w:r>
      <w:r w:rsidR="00000000">
        <w:t>to</w:t>
      </w:r>
      <w:r w:rsidR="00000000">
        <w:rPr>
          <w:spacing w:val="1"/>
        </w:rPr>
        <w:t xml:space="preserve"> </w:t>
      </w:r>
      <w:r w:rsidR="00000000">
        <w:t>the</w:t>
      </w:r>
      <w:r w:rsidR="00000000">
        <w:rPr>
          <w:spacing w:val="1"/>
        </w:rPr>
        <w:t xml:space="preserve"> </w:t>
      </w:r>
      <w:r w:rsidR="00000000">
        <w:t>consortium</w:t>
      </w:r>
      <w:r w:rsidR="00000000">
        <w:rPr>
          <w:spacing w:val="1"/>
        </w:rPr>
        <w:t xml:space="preserve"> </w:t>
      </w:r>
      <w:r w:rsidR="00000000">
        <w:t>to</w:t>
      </w:r>
      <w:r w:rsidR="00000000">
        <w:rPr>
          <w:spacing w:val="1"/>
        </w:rPr>
        <w:t xml:space="preserve"> </w:t>
      </w:r>
      <w:r w:rsidR="00000000">
        <w:t>introduce</w:t>
      </w:r>
      <w:r w:rsidR="00000000">
        <w:rPr>
          <w:spacing w:val="1"/>
        </w:rPr>
        <w:t xml:space="preserve"> </w:t>
      </w:r>
      <w:r w:rsidR="00000000">
        <w:t>their</w:t>
      </w:r>
      <w:r w:rsidR="00000000">
        <w:rPr>
          <w:spacing w:val="1"/>
        </w:rPr>
        <w:t xml:space="preserve"> </w:t>
      </w:r>
      <w:proofErr w:type="spellStart"/>
      <w:r w:rsidR="00000000">
        <w:t>organisations</w:t>
      </w:r>
      <w:proofErr w:type="spellEnd"/>
      <w:r w:rsidR="00000000">
        <w:t>,</w:t>
      </w:r>
      <w:r w:rsidR="00000000">
        <w:rPr>
          <w:spacing w:val="1"/>
        </w:rPr>
        <w:t xml:space="preserve"> </w:t>
      </w:r>
      <w:r w:rsidR="00000000">
        <w:t>while</w:t>
      </w:r>
      <w:r w:rsidR="00000000">
        <w:rPr>
          <w:spacing w:val="1"/>
        </w:rPr>
        <w:t xml:space="preserve"> </w:t>
      </w:r>
      <w:r>
        <w:t xml:space="preserve">the University of </w:t>
      </w:r>
      <w:proofErr w:type="spellStart"/>
      <w:r>
        <w:t>Tuscia</w:t>
      </w:r>
      <w:proofErr w:type="spellEnd"/>
      <w:r w:rsidR="00000000">
        <w:t>,</w:t>
      </w:r>
      <w:r w:rsidR="00000000">
        <w:rPr>
          <w:spacing w:val="1"/>
        </w:rPr>
        <w:t xml:space="preserve"> </w:t>
      </w:r>
      <w:r w:rsidR="00000000">
        <w:t>as</w:t>
      </w:r>
      <w:r w:rsidR="00000000">
        <w:rPr>
          <w:spacing w:val="1"/>
        </w:rPr>
        <w:t xml:space="preserve"> </w:t>
      </w:r>
      <w:r w:rsidR="00000000">
        <w:t>the</w:t>
      </w:r>
      <w:r w:rsidR="00000000">
        <w:rPr>
          <w:spacing w:val="1"/>
        </w:rPr>
        <w:t xml:space="preserve"> </w:t>
      </w:r>
      <w:r w:rsidR="00000000">
        <w:t>project</w:t>
      </w:r>
      <w:r w:rsidR="00000000">
        <w:rPr>
          <w:spacing w:val="1"/>
        </w:rPr>
        <w:t xml:space="preserve"> </w:t>
      </w:r>
      <w:r w:rsidR="00000000">
        <w:t>coordinator,</w:t>
      </w:r>
      <w:r w:rsidR="00000000">
        <w:rPr>
          <w:spacing w:val="1"/>
        </w:rPr>
        <w:t xml:space="preserve"> </w:t>
      </w:r>
      <w:r w:rsidR="00000000">
        <w:t>presented</w:t>
      </w:r>
      <w:r w:rsidR="00000000">
        <w:rPr>
          <w:spacing w:val="1"/>
        </w:rPr>
        <w:t xml:space="preserve"> </w:t>
      </w:r>
      <w:r w:rsidR="00000000">
        <w:t>the</w:t>
      </w:r>
      <w:r w:rsidR="00000000">
        <w:rPr>
          <w:spacing w:val="1"/>
        </w:rPr>
        <w:t xml:space="preserve"> </w:t>
      </w:r>
      <w:r w:rsidR="00000000">
        <w:t>objectives</w:t>
      </w:r>
      <w:r w:rsidR="00000000">
        <w:rPr>
          <w:spacing w:val="1"/>
        </w:rPr>
        <w:t xml:space="preserve"> </w:t>
      </w:r>
      <w:r w:rsidR="00000000">
        <w:t>and</w:t>
      </w:r>
      <w:r w:rsidR="00000000">
        <w:rPr>
          <w:spacing w:val="1"/>
        </w:rPr>
        <w:t xml:space="preserve"> </w:t>
      </w:r>
      <w:r w:rsidR="00000000">
        <w:t>the</w:t>
      </w:r>
      <w:r w:rsidR="00000000">
        <w:rPr>
          <w:spacing w:val="1"/>
        </w:rPr>
        <w:t xml:space="preserve"> </w:t>
      </w:r>
      <w:r w:rsidR="00000000">
        <w:t>overall</w:t>
      </w:r>
      <w:r w:rsidR="00000000">
        <w:rPr>
          <w:spacing w:val="1"/>
        </w:rPr>
        <w:t xml:space="preserve"> </w:t>
      </w:r>
      <w:r w:rsidR="00000000">
        <w:t>tasks</w:t>
      </w:r>
      <w:r w:rsidR="00000000">
        <w:rPr>
          <w:spacing w:val="1"/>
        </w:rPr>
        <w:t xml:space="preserve"> </w:t>
      </w:r>
      <w:r w:rsidR="00000000">
        <w:t>to</w:t>
      </w:r>
      <w:r w:rsidR="00000000">
        <w:rPr>
          <w:spacing w:val="1"/>
        </w:rPr>
        <w:t xml:space="preserve"> </w:t>
      </w:r>
      <w:r w:rsidR="00000000">
        <w:t>be</w:t>
      </w:r>
      <w:r w:rsidR="00000000">
        <w:rPr>
          <w:spacing w:val="1"/>
        </w:rPr>
        <w:t xml:space="preserve"> </w:t>
      </w:r>
      <w:r w:rsidR="00000000">
        <w:t>implemented</w:t>
      </w:r>
      <w:r w:rsidR="00000000">
        <w:rPr>
          <w:spacing w:val="1"/>
        </w:rPr>
        <w:t xml:space="preserve"> </w:t>
      </w:r>
      <w:r w:rsidR="00000000">
        <w:t>throughout</w:t>
      </w:r>
      <w:r w:rsidR="00000000">
        <w:rPr>
          <w:spacing w:val="-3"/>
        </w:rPr>
        <w:t xml:space="preserve"> </w:t>
      </w:r>
      <w:r w:rsidR="00000000">
        <w:t>the project.</w:t>
      </w:r>
      <w:r>
        <w:t xml:space="preserve">  </w:t>
      </w:r>
      <w:r w:rsidR="00000000">
        <w:t>The</w:t>
      </w:r>
      <w:r w:rsidR="00000000">
        <w:rPr>
          <w:spacing w:val="1"/>
        </w:rPr>
        <w:t xml:space="preserve"> </w:t>
      </w:r>
      <w:r w:rsidR="00000000">
        <w:t>partners presented the</w:t>
      </w:r>
      <w:r w:rsidR="00000000">
        <w:rPr>
          <w:spacing w:val="49"/>
        </w:rPr>
        <w:t xml:space="preserve"> </w:t>
      </w:r>
      <w:r w:rsidR="00000000">
        <w:t>activities to be</w:t>
      </w:r>
      <w:r w:rsidR="00000000">
        <w:rPr>
          <w:spacing w:val="50"/>
        </w:rPr>
        <w:t xml:space="preserve"> </w:t>
      </w:r>
      <w:r w:rsidR="00000000">
        <w:t>undertaken</w:t>
      </w:r>
      <w:r w:rsidR="00000000">
        <w:rPr>
          <w:spacing w:val="1"/>
        </w:rPr>
        <w:t xml:space="preserve"> </w:t>
      </w:r>
      <w:r w:rsidR="00000000">
        <w:t>on</w:t>
      </w:r>
      <w:r w:rsidR="00000000">
        <w:rPr>
          <w:spacing w:val="1"/>
        </w:rPr>
        <w:t xml:space="preserve"> </w:t>
      </w:r>
      <w:r w:rsidR="00000000">
        <w:t>behalf</w:t>
      </w:r>
      <w:r w:rsidR="00000000">
        <w:rPr>
          <w:spacing w:val="1"/>
        </w:rPr>
        <w:t xml:space="preserve"> </w:t>
      </w:r>
      <w:r w:rsidR="00000000">
        <w:t>of</w:t>
      </w:r>
      <w:r w:rsidR="00000000">
        <w:rPr>
          <w:spacing w:val="1"/>
        </w:rPr>
        <w:t xml:space="preserve"> </w:t>
      </w:r>
      <w:r w:rsidR="00000000">
        <w:t>their</w:t>
      </w:r>
      <w:r w:rsidR="00000000">
        <w:rPr>
          <w:spacing w:val="1"/>
        </w:rPr>
        <w:t xml:space="preserve"> </w:t>
      </w:r>
      <w:r w:rsidR="00000000">
        <w:t>team,</w:t>
      </w:r>
      <w:r w:rsidR="00000000">
        <w:rPr>
          <w:spacing w:val="1"/>
        </w:rPr>
        <w:t xml:space="preserve"> </w:t>
      </w:r>
      <w:r w:rsidR="00614EEF">
        <w:rPr>
          <w:spacing w:val="1"/>
        </w:rPr>
        <w:t>r</w:t>
      </w:r>
      <w:r w:rsidR="00000000">
        <w:t>egarding</w:t>
      </w:r>
      <w:r w:rsidR="00000000">
        <w:rPr>
          <w:spacing w:val="1"/>
        </w:rPr>
        <w:t xml:space="preserve"> </w:t>
      </w:r>
      <w:r w:rsidR="00000000">
        <w:t>the</w:t>
      </w:r>
      <w:r w:rsidR="00000000">
        <w:rPr>
          <w:spacing w:val="1"/>
        </w:rPr>
        <w:t xml:space="preserve"> </w:t>
      </w:r>
      <w:r>
        <w:rPr>
          <w:spacing w:val="1"/>
        </w:rPr>
        <w:t>WPs</w:t>
      </w:r>
      <w:r w:rsidR="00000000">
        <w:rPr>
          <w:spacing w:val="1"/>
        </w:rPr>
        <w:t xml:space="preserve"> </w:t>
      </w:r>
      <w:r>
        <w:rPr>
          <w:spacing w:val="1"/>
        </w:rPr>
        <w:t>(Work Packages)</w:t>
      </w:r>
      <w:r w:rsidR="00000000">
        <w:t>:</w:t>
      </w:r>
    </w:p>
    <w:p w14:paraId="5B7CE6D5" w14:textId="77777777" w:rsidR="00151080" w:rsidRDefault="00151080">
      <w:pPr>
        <w:pStyle w:val="a3"/>
        <w:spacing w:before="8"/>
        <w:rPr>
          <w:sz w:val="23"/>
        </w:rPr>
      </w:pPr>
    </w:p>
    <w:p w14:paraId="7DCEFE76" w14:textId="77777777" w:rsidR="009E3F0A" w:rsidRDefault="009E3F0A" w:rsidP="009E3F0A">
      <w:pPr>
        <w:pStyle w:val="a3"/>
        <w:ind w:left="100"/>
      </w:pPr>
      <w:r>
        <w:rPr>
          <w:b/>
        </w:rPr>
        <w:t>WP</w:t>
      </w:r>
      <w:r w:rsidR="00000000">
        <w:rPr>
          <w:b/>
        </w:rPr>
        <w:t>1:</w:t>
      </w:r>
      <w:r w:rsidR="00000000">
        <w:rPr>
          <w:b/>
          <w:spacing w:val="-1"/>
        </w:rPr>
        <w:t xml:space="preserve"> </w:t>
      </w:r>
      <w:r>
        <w:t>Management</w:t>
      </w:r>
    </w:p>
    <w:p w14:paraId="44026230" w14:textId="29498D51" w:rsidR="00151080" w:rsidRDefault="009E3F0A" w:rsidP="009E3F0A">
      <w:pPr>
        <w:pStyle w:val="a3"/>
        <w:ind w:left="100"/>
      </w:pPr>
      <w:r>
        <w:rPr>
          <w:b/>
        </w:rPr>
        <w:t>WP2:</w:t>
      </w:r>
      <w:r w:rsidR="00000000">
        <w:rPr>
          <w:b/>
          <w:spacing w:val="-5"/>
        </w:rPr>
        <w:t xml:space="preserve"> </w:t>
      </w:r>
      <w:r w:rsidRPr="009E3F0A">
        <w:t>GREEN-O2 RSPM – Research, Scientific Production &amp; Pedagogical Methodologies</w:t>
      </w:r>
    </w:p>
    <w:p w14:paraId="2A7DB038" w14:textId="6695C380" w:rsidR="00151080" w:rsidRDefault="009E3F0A">
      <w:pPr>
        <w:pStyle w:val="a3"/>
        <w:spacing w:before="20"/>
        <w:ind w:left="100"/>
      </w:pPr>
      <w:r>
        <w:rPr>
          <w:b/>
        </w:rPr>
        <w:t>WP3</w:t>
      </w:r>
      <w:r w:rsidR="00000000">
        <w:rPr>
          <w:b/>
        </w:rPr>
        <w:t>:</w:t>
      </w:r>
      <w:r w:rsidR="00000000">
        <w:rPr>
          <w:b/>
          <w:spacing w:val="-2"/>
        </w:rPr>
        <w:t xml:space="preserve"> </w:t>
      </w:r>
      <w:r w:rsidRPr="009E3F0A">
        <w:t>GREEN-O2 Digital Toolset</w:t>
      </w:r>
    </w:p>
    <w:p w14:paraId="531D5FE3" w14:textId="749B655A" w:rsidR="009E3F0A" w:rsidRDefault="009E3F0A">
      <w:pPr>
        <w:pStyle w:val="a3"/>
        <w:spacing w:before="20"/>
        <w:ind w:left="100"/>
      </w:pPr>
      <w:r w:rsidRPr="009E3F0A">
        <w:rPr>
          <w:b/>
          <w:bCs/>
        </w:rPr>
        <w:t>WP4</w:t>
      </w:r>
      <w:r>
        <w:rPr>
          <w:b/>
          <w:bCs/>
        </w:rPr>
        <w:t>:</w:t>
      </w:r>
      <w:r w:rsidRPr="009E3F0A">
        <w:t xml:space="preserve"> Communication, Dissemination and Networking</w:t>
      </w:r>
    </w:p>
    <w:p w14:paraId="32DE1396" w14:textId="77777777" w:rsidR="00151080" w:rsidRDefault="00151080">
      <w:pPr>
        <w:pStyle w:val="a3"/>
        <w:spacing w:before="7"/>
        <w:rPr>
          <w:sz w:val="25"/>
        </w:rPr>
      </w:pPr>
    </w:p>
    <w:p w14:paraId="1A82A28A" w14:textId="0B53BDC3" w:rsidR="00151080" w:rsidRDefault="00000000">
      <w:pPr>
        <w:pStyle w:val="a3"/>
        <w:spacing w:line="276" w:lineRule="auto"/>
        <w:ind w:left="100" w:right="1289"/>
        <w:jc w:val="both"/>
      </w:pPr>
      <w:r>
        <w:t>Consequently, some milestones were set. Partners not only scheduled their tasks for the upcoming</w:t>
      </w:r>
      <w:r>
        <w:rPr>
          <w:spacing w:val="1"/>
        </w:rPr>
        <w:t xml:space="preserve"> </w:t>
      </w:r>
      <w:r>
        <w:t>months, but also reflected on their experiences regarding the topic of the project (</w:t>
      </w:r>
      <w:r w:rsidR="009E3F0A">
        <w:t>Green Roofs</w:t>
      </w:r>
      <w:r>
        <w:t>) in</w:t>
      </w:r>
      <w:r>
        <w:rPr>
          <w:spacing w:val="1"/>
        </w:rPr>
        <w:t xml:space="preserve"> </w:t>
      </w:r>
      <w:r>
        <w:t>general, the legislation and the best practices that are taking place in their countries respectively.</w:t>
      </w:r>
      <w:r>
        <w:rPr>
          <w:spacing w:val="1"/>
        </w:rPr>
        <w:t xml:space="preserve"> </w:t>
      </w:r>
      <w:r>
        <w:t xml:space="preserve">These are to be taken into consideration for the </w:t>
      </w:r>
      <w:r w:rsidR="009E3F0A">
        <w:t>2</w:t>
      </w:r>
      <w:r w:rsidR="009E3F0A" w:rsidRPr="009E3F0A">
        <w:rPr>
          <w:vertAlign w:val="superscript"/>
        </w:rPr>
        <w:t>nd</w:t>
      </w:r>
      <w:r w:rsidR="009E3F0A">
        <w:t xml:space="preserve"> task (</w:t>
      </w:r>
      <w:r w:rsidR="009E3F0A" w:rsidRPr="009E3F0A">
        <w:t>Research and Curriculum Modules Development</w:t>
      </w:r>
      <w:r>
        <w:t>)</w:t>
      </w:r>
      <w:r>
        <w:rPr>
          <w:spacing w:val="1"/>
        </w:rPr>
        <w:t xml:space="preserve"> </w:t>
      </w:r>
      <w:r>
        <w:t>of</w:t>
      </w:r>
      <w:r>
        <w:rPr>
          <w:spacing w:val="1"/>
        </w:rPr>
        <w:t xml:space="preserve"> </w:t>
      </w:r>
      <w:r>
        <w:t>the</w:t>
      </w:r>
      <w:r>
        <w:rPr>
          <w:spacing w:val="1"/>
        </w:rPr>
        <w:t xml:space="preserve"> </w:t>
      </w:r>
      <w:r w:rsidR="009E3F0A">
        <w:t>WP2</w:t>
      </w:r>
      <w:r>
        <w:rPr>
          <w:spacing w:val="1"/>
        </w:rPr>
        <w:t xml:space="preserve"> </w:t>
      </w:r>
      <w:r>
        <w:t>in</w:t>
      </w:r>
      <w:r>
        <w:rPr>
          <w:spacing w:val="1"/>
        </w:rPr>
        <w:t xml:space="preserve"> </w:t>
      </w:r>
      <w:r>
        <w:t>the</w:t>
      </w:r>
      <w:r>
        <w:rPr>
          <w:spacing w:val="1"/>
        </w:rPr>
        <w:t xml:space="preserve"> </w:t>
      </w:r>
      <w:r>
        <w:t>following</w:t>
      </w:r>
      <w:r>
        <w:rPr>
          <w:spacing w:val="1"/>
        </w:rPr>
        <w:t xml:space="preserve"> </w:t>
      </w:r>
      <w:r>
        <w:t>months.</w:t>
      </w:r>
      <w:r>
        <w:rPr>
          <w:spacing w:val="1"/>
        </w:rPr>
        <w:t xml:space="preserve"> </w:t>
      </w:r>
    </w:p>
    <w:p w14:paraId="20A24414" w14:textId="77777777" w:rsidR="00151080" w:rsidRDefault="00151080">
      <w:pPr>
        <w:pStyle w:val="a3"/>
        <w:spacing w:before="2"/>
        <w:rPr>
          <w:sz w:val="25"/>
        </w:rPr>
      </w:pPr>
    </w:p>
    <w:p w14:paraId="0C1A72BC" w14:textId="77777777" w:rsidR="00151080" w:rsidRDefault="00000000">
      <w:pPr>
        <w:pStyle w:val="a3"/>
        <w:spacing w:before="1" w:line="278" w:lineRule="auto"/>
        <w:ind w:left="100" w:right="1667"/>
      </w:pPr>
      <w:r>
        <w:t>In</w:t>
      </w:r>
      <w:r>
        <w:rPr>
          <w:spacing w:val="8"/>
        </w:rPr>
        <w:t xml:space="preserve"> </w:t>
      </w:r>
      <w:r>
        <w:t>addition</w:t>
      </w:r>
      <w:r>
        <w:rPr>
          <w:spacing w:val="8"/>
        </w:rPr>
        <w:t xml:space="preserve"> </w:t>
      </w:r>
      <w:r>
        <w:t>to</w:t>
      </w:r>
      <w:r>
        <w:rPr>
          <w:spacing w:val="8"/>
        </w:rPr>
        <w:t xml:space="preserve"> </w:t>
      </w:r>
      <w:r>
        <w:t>the</w:t>
      </w:r>
      <w:r>
        <w:rPr>
          <w:spacing w:val="9"/>
        </w:rPr>
        <w:t xml:space="preserve"> </w:t>
      </w:r>
      <w:r>
        <w:t>above,</w:t>
      </w:r>
      <w:r>
        <w:rPr>
          <w:spacing w:val="7"/>
        </w:rPr>
        <w:t xml:space="preserve"> </w:t>
      </w:r>
      <w:r>
        <w:t>the</w:t>
      </w:r>
      <w:r>
        <w:rPr>
          <w:spacing w:val="9"/>
        </w:rPr>
        <w:t xml:space="preserve"> </w:t>
      </w:r>
      <w:r>
        <w:t>website</w:t>
      </w:r>
      <w:r>
        <w:rPr>
          <w:spacing w:val="7"/>
        </w:rPr>
        <w:t xml:space="preserve"> </w:t>
      </w:r>
      <w:r>
        <w:t>of</w:t>
      </w:r>
      <w:r>
        <w:rPr>
          <w:spacing w:val="6"/>
        </w:rPr>
        <w:t xml:space="preserve"> </w:t>
      </w:r>
      <w:r>
        <w:t>the</w:t>
      </w:r>
      <w:r>
        <w:rPr>
          <w:spacing w:val="9"/>
        </w:rPr>
        <w:t xml:space="preserve"> </w:t>
      </w:r>
      <w:r>
        <w:t>project</w:t>
      </w:r>
      <w:r>
        <w:rPr>
          <w:spacing w:val="10"/>
        </w:rPr>
        <w:t xml:space="preserve"> </w:t>
      </w:r>
      <w:r>
        <w:t>is</w:t>
      </w:r>
      <w:r>
        <w:rPr>
          <w:spacing w:val="9"/>
        </w:rPr>
        <w:t xml:space="preserve"> </w:t>
      </w:r>
      <w:r>
        <w:t>being</w:t>
      </w:r>
      <w:r>
        <w:rPr>
          <w:spacing w:val="8"/>
        </w:rPr>
        <w:t xml:space="preserve"> </w:t>
      </w:r>
      <w:r>
        <w:t>developed</w:t>
      </w:r>
      <w:r>
        <w:rPr>
          <w:spacing w:val="6"/>
        </w:rPr>
        <w:t xml:space="preserve"> </w:t>
      </w:r>
      <w:r>
        <w:t>to</w:t>
      </w:r>
      <w:r>
        <w:rPr>
          <w:spacing w:val="11"/>
        </w:rPr>
        <w:t xml:space="preserve"> </w:t>
      </w:r>
      <w:r>
        <w:t>support</w:t>
      </w:r>
      <w:r>
        <w:rPr>
          <w:spacing w:val="7"/>
        </w:rPr>
        <w:t xml:space="preserve"> </w:t>
      </w:r>
      <w:r>
        <w:t>both</w:t>
      </w:r>
      <w:r>
        <w:rPr>
          <w:spacing w:val="6"/>
        </w:rPr>
        <w:t xml:space="preserve"> </w:t>
      </w:r>
      <w:r>
        <w:t>the</w:t>
      </w:r>
      <w:r>
        <w:rPr>
          <w:spacing w:val="-47"/>
        </w:rPr>
        <w:t xml:space="preserve"> </w:t>
      </w:r>
      <w:r>
        <w:t>dissemination</w:t>
      </w:r>
      <w:r>
        <w:rPr>
          <w:spacing w:val="-2"/>
        </w:rPr>
        <w:t xml:space="preserve"> </w:t>
      </w:r>
      <w:r>
        <w:t>procedure</w:t>
      </w:r>
      <w:r>
        <w:rPr>
          <w:spacing w:val="-2"/>
        </w:rPr>
        <w:t xml:space="preserve"> </w:t>
      </w:r>
      <w:r>
        <w:t>and</w:t>
      </w:r>
      <w:r>
        <w:rPr>
          <w:spacing w:val="-1"/>
        </w:rPr>
        <w:t xml:space="preserve"> </w:t>
      </w:r>
      <w:r>
        <w:t>the</w:t>
      </w:r>
      <w:r>
        <w:rPr>
          <w:spacing w:val="1"/>
        </w:rPr>
        <w:t xml:space="preserve"> </w:t>
      </w:r>
      <w:r>
        <w:t>digital platform</w:t>
      </w:r>
      <w:r>
        <w:rPr>
          <w:spacing w:val="-1"/>
        </w:rPr>
        <w:t xml:space="preserve"> </w:t>
      </w:r>
      <w:r>
        <w:t>of the</w:t>
      </w:r>
      <w:r>
        <w:rPr>
          <w:spacing w:val="1"/>
        </w:rPr>
        <w:t xml:space="preserve"> </w:t>
      </w:r>
      <w:r>
        <w:t>project.</w:t>
      </w:r>
    </w:p>
    <w:p w14:paraId="67B437E4" w14:textId="77777777" w:rsidR="00614EEF" w:rsidRDefault="00614EEF">
      <w:pPr>
        <w:pStyle w:val="a3"/>
        <w:spacing w:before="1" w:line="278" w:lineRule="auto"/>
        <w:ind w:left="100" w:right="1667"/>
      </w:pPr>
    </w:p>
    <w:p w14:paraId="7A8DB687" w14:textId="2638D2D7" w:rsidR="00614EEF" w:rsidRDefault="00614EEF">
      <w:pPr>
        <w:pStyle w:val="a3"/>
        <w:spacing w:before="1" w:line="278" w:lineRule="auto"/>
        <w:ind w:left="100" w:right="1667"/>
      </w:pPr>
      <w:hyperlink r:id="rId17" w:history="1">
        <w:r w:rsidRPr="00614EEF">
          <w:rPr>
            <w:rStyle w:val="-"/>
          </w:rPr>
          <w:t>GREENO2 Website</w:t>
        </w:r>
      </w:hyperlink>
    </w:p>
    <w:p w14:paraId="06B22177" w14:textId="77777777" w:rsidR="00614EEF" w:rsidRDefault="00614EEF">
      <w:pPr>
        <w:pStyle w:val="a3"/>
        <w:spacing w:before="1" w:line="278" w:lineRule="auto"/>
        <w:ind w:left="100" w:right="1667"/>
      </w:pPr>
    </w:p>
    <w:p w14:paraId="1E2DAC90" w14:textId="1765A26A" w:rsidR="00151080" w:rsidRDefault="00000000">
      <w:pPr>
        <w:pStyle w:val="a3"/>
        <w:spacing w:line="554" w:lineRule="auto"/>
        <w:ind w:left="100" w:right="1667"/>
        <w:rPr>
          <w:spacing w:val="-47"/>
        </w:rPr>
      </w:pPr>
      <w:r>
        <w:t xml:space="preserve">The second transnational partners’ meeting is scheduled for </w:t>
      </w:r>
      <w:r w:rsidR="00614EEF">
        <w:t xml:space="preserve">April 2024, </w:t>
      </w:r>
      <w:r>
        <w:t xml:space="preserve">in </w:t>
      </w:r>
      <w:r w:rsidR="00614EEF">
        <w:t xml:space="preserve">Cadiz, </w:t>
      </w:r>
      <w:proofErr w:type="gramStart"/>
      <w:r w:rsidR="00614EEF">
        <w:t>Spain</w:t>
      </w:r>
      <w:r>
        <w:rPr>
          <w:spacing w:val="-47"/>
        </w:rPr>
        <w:t xml:space="preserve"> </w:t>
      </w:r>
      <w:r w:rsidR="006F137A">
        <w:rPr>
          <w:spacing w:val="-47"/>
        </w:rPr>
        <w:t>.</w:t>
      </w:r>
      <w:proofErr w:type="gramEnd"/>
      <w:r w:rsidR="006F137A">
        <w:rPr>
          <w:spacing w:val="-47"/>
        </w:rPr>
        <w:t xml:space="preserve"> </w:t>
      </w:r>
    </w:p>
    <w:p w14:paraId="53B52EC4" w14:textId="77777777" w:rsidR="00614EEF" w:rsidRDefault="00614EEF">
      <w:pPr>
        <w:pStyle w:val="a3"/>
        <w:spacing w:line="554" w:lineRule="auto"/>
        <w:ind w:left="100" w:right="1667"/>
      </w:pPr>
    </w:p>
    <w:sectPr w:rsidR="00614EEF" w:rsidSect="006602A3">
      <w:pgSz w:w="11910" w:h="16840"/>
      <w:pgMar w:top="1580" w:right="140" w:bottom="1520" w:left="1340" w:header="540" w:footer="1339" w:gutter="0"/>
      <w:pgBorders w:offsetFrom="page">
        <w:left w:val="single" w:sz="12" w:space="24" w:color="4F6228" w:themeColor="accent3" w:themeShade="80"/>
        <w:right w:val="single" w:sz="12" w:space="24" w:color="4F6228" w:themeColor="accent3" w:themeShade="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08F10" w14:textId="77777777" w:rsidR="008255C8" w:rsidRDefault="008255C8">
      <w:r>
        <w:separator/>
      </w:r>
    </w:p>
  </w:endnote>
  <w:endnote w:type="continuationSeparator" w:id="0">
    <w:p w14:paraId="3FF013DF" w14:textId="77777777" w:rsidR="008255C8" w:rsidRDefault="0082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2CA2" w14:textId="77777777" w:rsidR="00151080" w:rsidRDefault="00000000">
    <w:pPr>
      <w:pStyle w:val="a3"/>
      <w:spacing w:line="14" w:lineRule="auto"/>
      <w:rPr>
        <w:sz w:val="20"/>
      </w:rPr>
    </w:pPr>
    <w:r>
      <w:pict w14:anchorId="4CC0FEF1">
        <v:shapetype id="_x0000_t202" coordsize="21600,21600" o:spt="202" path="m,l,21600r21600,l21600,xe">
          <v:stroke joinstyle="miter"/>
          <v:path gradientshapeok="t" o:connecttype="rect"/>
        </v:shapetype>
        <v:shape id="_x0000_s1025" type="#_x0000_t202" style="position:absolute;margin-left:75.7pt;margin-top:782.7pt;width:443.95pt;height:36pt;z-index:-251657728;mso-position-horizontal-relative:page;mso-position-vertical-relative:page" filled="f" stroked="f">
          <v:textbox style="mso-next-textbox:#_x0000_s1025" inset="0,0,0,0">
            <w:txbxContent>
              <w:p w14:paraId="230135D3" w14:textId="77777777" w:rsidR="00151080" w:rsidRDefault="00000000">
                <w:pPr>
                  <w:spacing w:line="203" w:lineRule="exact"/>
                  <w:ind w:left="19" w:right="17"/>
                  <w:jc w:val="center"/>
                  <w:rPr>
                    <w:sz w:val="18"/>
                  </w:rPr>
                </w:pPr>
                <w:r>
                  <w:rPr>
                    <w:sz w:val="18"/>
                  </w:rPr>
                  <w:t>The</w:t>
                </w:r>
                <w:r>
                  <w:rPr>
                    <w:spacing w:val="-3"/>
                    <w:sz w:val="18"/>
                  </w:rPr>
                  <w:t xml:space="preserve"> </w:t>
                </w:r>
                <w:r>
                  <w:rPr>
                    <w:sz w:val="18"/>
                  </w:rPr>
                  <w:t>European</w:t>
                </w:r>
                <w:r>
                  <w:rPr>
                    <w:spacing w:val="-3"/>
                    <w:sz w:val="18"/>
                  </w:rPr>
                  <w:t xml:space="preserve"> </w:t>
                </w:r>
                <w:r>
                  <w:rPr>
                    <w:sz w:val="18"/>
                  </w:rPr>
                  <w:t>Commission’s</w:t>
                </w:r>
                <w:r>
                  <w:rPr>
                    <w:spacing w:val="2"/>
                    <w:sz w:val="18"/>
                  </w:rPr>
                  <w:t xml:space="preserve"> </w:t>
                </w:r>
                <w:r>
                  <w:rPr>
                    <w:sz w:val="18"/>
                  </w:rPr>
                  <w:t>support</w:t>
                </w:r>
                <w:r>
                  <w:rPr>
                    <w:spacing w:val="-3"/>
                    <w:sz w:val="18"/>
                  </w:rPr>
                  <w:t xml:space="preserve"> </w:t>
                </w:r>
                <w:proofErr w:type="gramStart"/>
                <w:r>
                  <w:rPr>
                    <w:sz w:val="18"/>
                  </w:rPr>
                  <w:t>for</w:t>
                </w:r>
                <w:r>
                  <w:rPr>
                    <w:spacing w:val="-2"/>
                    <w:sz w:val="18"/>
                  </w:rPr>
                  <w:t xml:space="preserve"> </w:t>
                </w:r>
                <w:r>
                  <w:rPr>
                    <w:sz w:val="18"/>
                  </w:rPr>
                  <w:t>the</w:t>
                </w:r>
                <w:r>
                  <w:rPr>
                    <w:spacing w:val="-2"/>
                    <w:sz w:val="18"/>
                  </w:rPr>
                  <w:t xml:space="preserve"> </w:t>
                </w:r>
                <w:r>
                  <w:rPr>
                    <w:sz w:val="18"/>
                  </w:rPr>
                  <w:t>production</w:t>
                </w:r>
                <w:r>
                  <w:rPr>
                    <w:spacing w:val="-3"/>
                    <w:sz w:val="18"/>
                  </w:rPr>
                  <w:t xml:space="preserve"> </w:t>
                </w:r>
                <w:r>
                  <w:rPr>
                    <w:sz w:val="18"/>
                  </w:rPr>
                  <w:t>of</w:t>
                </w:r>
                <w:proofErr w:type="gramEnd"/>
                <w:r>
                  <w:rPr>
                    <w:spacing w:val="-2"/>
                    <w:sz w:val="18"/>
                  </w:rPr>
                  <w:t xml:space="preserve"> </w:t>
                </w:r>
                <w:r>
                  <w:rPr>
                    <w:sz w:val="18"/>
                  </w:rPr>
                  <w:t>this</w:t>
                </w:r>
                <w:r>
                  <w:rPr>
                    <w:spacing w:val="-3"/>
                    <w:sz w:val="18"/>
                  </w:rPr>
                  <w:t xml:space="preserve"> </w:t>
                </w:r>
                <w:r>
                  <w:rPr>
                    <w:sz w:val="18"/>
                  </w:rPr>
                  <w:t>publication</w:t>
                </w:r>
                <w:r>
                  <w:rPr>
                    <w:spacing w:val="-2"/>
                    <w:sz w:val="18"/>
                  </w:rPr>
                  <w:t xml:space="preserve"> </w:t>
                </w:r>
                <w:r>
                  <w:rPr>
                    <w:sz w:val="18"/>
                  </w:rPr>
                  <w:t>does</w:t>
                </w:r>
                <w:r>
                  <w:rPr>
                    <w:spacing w:val="-1"/>
                    <w:sz w:val="18"/>
                  </w:rPr>
                  <w:t xml:space="preserve"> </w:t>
                </w:r>
                <w:r>
                  <w:rPr>
                    <w:sz w:val="18"/>
                  </w:rPr>
                  <w:t>not</w:t>
                </w:r>
                <w:r>
                  <w:rPr>
                    <w:spacing w:val="-2"/>
                    <w:sz w:val="18"/>
                  </w:rPr>
                  <w:t xml:space="preserve"> </w:t>
                </w:r>
                <w:r>
                  <w:rPr>
                    <w:sz w:val="18"/>
                  </w:rPr>
                  <w:t>constitute</w:t>
                </w:r>
                <w:r>
                  <w:rPr>
                    <w:spacing w:val="-2"/>
                    <w:sz w:val="18"/>
                  </w:rPr>
                  <w:t xml:space="preserve"> </w:t>
                </w:r>
                <w:r>
                  <w:rPr>
                    <w:sz w:val="18"/>
                  </w:rPr>
                  <w:t>an</w:t>
                </w:r>
                <w:r>
                  <w:rPr>
                    <w:spacing w:val="-3"/>
                    <w:sz w:val="18"/>
                  </w:rPr>
                  <w:t xml:space="preserve"> </w:t>
                </w:r>
                <w:r>
                  <w:rPr>
                    <w:sz w:val="18"/>
                  </w:rPr>
                  <w:t>endorsement</w:t>
                </w:r>
                <w:r>
                  <w:rPr>
                    <w:spacing w:val="1"/>
                    <w:sz w:val="18"/>
                  </w:rPr>
                  <w:t xml:space="preserve"> </w:t>
                </w:r>
                <w:r>
                  <w:rPr>
                    <w:sz w:val="18"/>
                  </w:rPr>
                  <w:t>of</w:t>
                </w:r>
                <w:r>
                  <w:rPr>
                    <w:spacing w:val="-2"/>
                    <w:sz w:val="18"/>
                  </w:rPr>
                  <w:t xml:space="preserve"> </w:t>
                </w:r>
                <w:r>
                  <w:rPr>
                    <w:sz w:val="18"/>
                  </w:rPr>
                  <w:t>the</w:t>
                </w:r>
              </w:p>
              <w:p w14:paraId="007AA411" w14:textId="77777777" w:rsidR="00151080" w:rsidRDefault="00000000">
                <w:pPr>
                  <w:spacing w:before="18" w:line="254" w:lineRule="auto"/>
                  <w:ind w:left="19" w:right="18"/>
                  <w:jc w:val="center"/>
                  <w:rPr>
                    <w:sz w:val="18"/>
                  </w:rPr>
                </w:pPr>
                <w:r>
                  <w:rPr>
                    <w:sz w:val="18"/>
                  </w:rPr>
                  <w:t>contents,</w:t>
                </w:r>
                <w:r>
                  <w:rPr>
                    <w:spacing w:val="-2"/>
                    <w:sz w:val="18"/>
                  </w:rPr>
                  <w:t xml:space="preserve"> </w:t>
                </w:r>
                <w:r>
                  <w:rPr>
                    <w:sz w:val="18"/>
                  </w:rPr>
                  <w:t>which</w:t>
                </w:r>
                <w:r>
                  <w:rPr>
                    <w:spacing w:val="-2"/>
                    <w:sz w:val="18"/>
                  </w:rPr>
                  <w:t xml:space="preserve"> </w:t>
                </w:r>
                <w:r>
                  <w:rPr>
                    <w:sz w:val="18"/>
                  </w:rPr>
                  <w:t>reflects</w:t>
                </w:r>
                <w:r>
                  <w:rPr>
                    <w:spacing w:val="-3"/>
                    <w:sz w:val="18"/>
                  </w:rPr>
                  <w:t xml:space="preserve"> </w:t>
                </w:r>
                <w:r>
                  <w:rPr>
                    <w:sz w:val="18"/>
                  </w:rPr>
                  <w:t>the</w:t>
                </w:r>
                <w:r>
                  <w:rPr>
                    <w:spacing w:val="-2"/>
                    <w:sz w:val="18"/>
                  </w:rPr>
                  <w:t xml:space="preserve"> </w:t>
                </w:r>
                <w:r>
                  <w:rPr>
                    <w:sz w:val="18"/>
                  </w:rPr>
                  <w:t>views</w:t>
                </w:r>
                <w:r>
                  <w:rPr>
                    <w:spacing w:val="-2"/>
                    <w:sz w:val="18"/>
                  </w:rPr>
                  <w:t xml:space="preserve"> </w:t>
                </w:r>
                <w:r>
                  <w:rPr>
                    <w:sz w:val="18"/>
                  </w:rPr>
                  <w:t>only</w:t>
                </w:r>
                <w:r>
                  <w:rPr>
                    <w:spacing w:val="-1"/>
                    <w:sz w:val="18"/>
                  </w:rPr>
                  <w:t xml:space="preserve"> </w:t>
                </w:r>
                <w:r>
                  <w:rPr>
                    <w:sz w:val="18"/>
                  </w:rPr>
                  <w:t>of</w:t>
                </w:r>
                <w:r>
                  <w:rPr>
                    <w:spacing w:val="-2"/>
                    <w:sz w:val="18"/>
                  </w:rPr>
                  <w:t xml:space="preserve"> </w:t>
                </w:r>
                <w:r>
                  <w:rPr>
                    <w:sz w:val="18"/>
                  </w:rPr>
                  <w:t>the</w:t>
                </w:r>
                <w:r>
                  <w:rPr>
                    <w:spacing w:val="-2"/>
                    <w:sz w:val="18"/>
                  </w:rPr>
                  <w:t xml:space="preserve"> </w:t>
                </w:r>
                <w:r>
                  <w:rPr>
                    <w:sz w:val="18"/>
                  </w:rPr>
                  <w:t>authors,</w:t>
                </w:r>
                <w:r>
                  <w:rPr>
                    <w:spacing w:val="-1"/>
                    <w:sz w:val="18"/>
                  </w:rPr>
                  <w:t xml:space="preserve"> </w:t>
                </w:r>
                <w:r>
                  <w:rPr>
                    <w:sz w:val="18"/>
                  </w:rPr>
                  <w:t>and</w:t>
                </w:r>
                <w:r>
                  <w:rPr>
                    <w:spacing w:val="-2"/>
                    <w:sz w:val="18"/>
                  </w:rPr>
                  <w:t xml:space="preserve"> </w:t>
                </w:r>
                <w:r>
                  <w:rPr>
                    <w:sz w:val="18"/>
                  </w:rPr>
                  <w:t>the</w:t>
                </w:r>
                <w:r>
                  <w:rPr>
                    <w:spacing w:val="-2"/>
                    <w:sz w:val="18"/>
                  </w:rPr>
                  <w:t xml:space="preserve"> </w:t>
                </w:r>
                <w:r>
                  <w:rPr>
                    <w:sz w:val="18"/>
                  </w:rPr>
                  <w:t>Commission</w:t>
                </w:r>
                <w:r>
                  <w:rPr>
                    <w:spacing w:val="-2"/>
                    <w:sz w:val="18"/>
                  </w:rPr>
                  <w:t xml:space="preserve"> </w:t>
                </w:r>
                <w:r>
                  <w:rPr>
                    <w:sz w:val="18"/>
                  </w:rPr>
                  <w:t>cannot</w:t>
                </w:r>
                <w:r>
                  <w:rPr>
                    <w:spacing w:val="-1"/>
                    <w:sz w:val="18"/>
                  </w:rPr>
                  <w:t xml:space="preserve"> </w:t>
                </w:r>
                <w:r>
                  <w:rPr>
                    <w:sz w:val="18"/>
                  </w:rPr>
                  <w:t>be</w:t>
                </w:r>
                <w:r>
                  <w:rPr>
                    <w:spacing w:val="-2"/>
                    <w:sz w:val="18"/>
                  </w:rPr>
                  <w:t xml:space="preserve"> </w:t>
                </w:r>
                <w:r>
                  <w:rPr>
                    <w:sz w:val="18"/>
                  </w:rPr>
                  <w:t>held</w:t>
                </w:r>
                <w:r>
                  <w:rPr>
                    <w:spacing w:val="-2"/>
                    <w:sz w:val="18"/>
                  </w:rPr>
                  <w:t xml:space="preserve"> </w:t>
                </w:r>
                <w:r>
                  <w:rPr>
                    <w:sz w:val="18"/>
                  </w:rPr>
                  <w:t>responsible</w:t>
                </w:r>
                <w:r>
                  <w:rPr>
                    <w:spacing w:val="-2"/>
                    <w:sz w:val="18"/>
                  </w:rPr>
                  <w:t xml:space="preserve"> </w:t>
                </w:r>
                <w:r>
                  <w:rPr>
                    <w:sz w:val="18"/>
                  </w:rPr>
                  <w:t>for</w:t>
                </w:r>
                <w:r>
                  <w:rPr>
                    <w:spacing w:val="-1"/>
                    <w:sz w:val="18"/>
                  </w:rPr>
                  <w:t xml:space="preserve"> </w:t>
                </w:r>
                <w:r>
                  <w:rPr>
                    <w:sz w:val="18"/>
                  </w:rPr>
                  <w:t>any</w:t>
                </w:r>
                <w:r>
                  <w:rPr>
                    <w:spacing w:val="-1"/>
                    <w:sz w:val="18"/>
                  </w:rPr>
                  <w:t xml:space="preserve"> </w:t>
                </w:r>
                <w:r>
                  <w:rPr>
                    <w:sz w:val="18"/>
                  </w:rPr>
                  <w:t>use</w:t>
                </w:r>
                <w:r>
                  <w:rPr>
                    <w:spacing w:val="-3"/>
                    <w:sz w:val="18"/>
                  </w:rPr>
                  <w:t xml:space="preserve"> </w:t>
                </w:r>
                <w:r>
                  <w:rPr>
                    <w:sz w:val="18"/>
                  </w:rPr>
                  <w:t>which</w:t>
                </w:r>
                <w:r>
                  <w:rPr>
                    <w:spacing w:val="-37"/>
                    <w:sz w:val="18"/>
                  </w:rPr>
                  <w:t xml:space="preserve"> </w:t>
                </w:r>
                <w:r>
                  <w:rPr>
                    <w:sz w:val="18"/>
                  </w:rPr>
                  <w:t>may</w:t>
                </w:r>
                <w:r>
                  <w:rPr>
                    <w:spacing w:val="-1"/>
                    <w:sz w:val="18"/>
                  </w:rPr>
                  <w:t xml:space="preserve"> </w:t>
                </w:r>
                <w:r>
                  <w:rPr>
                    <w:sz w:val="18"/>
                  </w:rPr>
                  <w:t>be</w:t>
                </w:r>
                <w:r>
                  <w:rPr>
                    <w:spacing w:val="-2"/>
                    <w:sz w:val="18"/>
                  </w:rPr>
                  <w:t xml:space="preserve"> </w:t>
                </w:r>
                <w:r>
                  <w:rPr>
                    <w:sz w:val="18"/>
                  </w:rPr>
                  <w:t>made</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information</w:t>
                </w:r>
                <w:r>
                  <w:rPr>
                    <w:spacing w:val="-1"/>
                    <w:sz w:val="18"/>
                  </w:rPr>
                  <w:t xml:space="preserve"> </w:t>
                </w:r>
                <w:r>
                  <w:rPr>
                    <w:sz w:val="18"/>
                  </w:rPr>
                  <w:t>contained</w:t>
                </w:r>
                <w:r>
                  <w:rPr>
                    <w:spacing w:val="-2"/>
                    <w:sz w:val="18"/>
                  </w:rPr>
                  <w:t xml:space="preserve"> </w:t>
                </w:r>
                <w:r>
                  <w:rPr>
                    <w:sz w:val="18"/>
                  </w:rPr>
                  <w:t>therein. Project</w:t>
                </w:r>
                <w:r>
                  <w:rPr>
                    <w:spacing w:val="-1"/>
                    <w:sz w:val="18"/>
                  </w:rPr>
                  <w:t xml:space="preserve"> </w:t>
                </w:r>
                <w:r>
                  <w:rPr>
                    <w:sz w:val="18"/>
                  </w:rPr>
                  <w:t>Number:</w:t>
                </w:r>
                <w:r>
                  <w:rPr>
                    <w:spacing w:val="-1"/>
                    <w:sz w:val="18"/>
                  </w:rPr>
                  <w:t xml:space="preserve"> </w:t>
                </w:r>
                <w:r>
                  <w:rPr>
                    <w:sz w:val="18"/>
                  </w:rPr>
                  <w:t>2021-2-PT02-KA220-YOU-000049293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6C80F" w14:textId="77777777" w:rsidR="008255C8" w:rsidRDefault="008255C8">
      <w:r>
        <w:separator/>
      </w:r>
    </w:p>
  </w:footnote>
  <w:footnote w:type="continuationSeparator" w:id="0">
    <w:p w14:paraId="7D0D5A72" w14:textId="77777777" w:rsidR="008255C8" w:rsidRDefault="0082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7952" w14:textId="75EFD12E" w:rsidR="00151080" w:rsidRDefault="001B3B96">
    <w:pPr>
      <w:pStyle w:val="a3"/>
      <w:spacing w:line="14" w:lineRule="auto"/>
      <w:rPr>
        <w:sz w:val="20"/>
      </w:rPr>
    </w:pPr>
    <w:r>
      <w:rPr>
        <w:noProof/>
      </w:rPr>
      <w:drawing>
        <wp:anchor distT="0" distB="0" distL="114300" distR="114300" simplePos="0" relativeHeight="251670528" behindDoc="0" locked="0" layoutInCell="1" allowOverlap="1" wp14:anchorId="65F9DE30" wp14:editId="6A1EF8B7">
          <wp:simplePos x="0" y="0"/>
          <wp:positionH relativeFrom="margin">
            <wp:posOffset>4317365</wp:posOffset>
          </wp:positionH>
          <wp:positionV relativeFrom="margin">
            <wp:posOffset>-666115</wp:posOffset>
          </wp:positionV>
          <wp:extent cx="1132114" cy="666750"/>
          <wp:effectExtent l="0" t="0" r="0" b="0"/>
          <wp:wrapSquare wrapText="bothSides"/>
          <wp:docPr id="846944516" name="Εικόνα 846944516" descr="Εικόνα που περιέχει λογότυπο, γραμματοσειρά, γραφικά, πράσι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52965" name="Εικόνα 1" descr="Εικόνα που περιέχει λογότυπο, γραμματοσειρά, γραφικά, πράσινο&#10;&#10;Περιγραφή που δημιουργήθηκε αυτόματα"/>
                  <pic:cNvPicPr/>
                </pic:nvPicPr>
                <pic:blipFill rotWithShape="1">
                  <a:blip r:embed="rId1">
                    <a:extLst>
                      <a:ext uri="{28A0092B-C50C-407E-A947-70E740481C1C}">
                        <a14:useLocalDpi xmlns:a14="http://schemas.microsoft.com/office/drawing/2010/main" val="0"/>
                      </a:ext>
                    </a:extLst>
                  </a:blip>
                  <a:srcRect l="22224" t="15460" r="17948" b="40496"/>
                  <a:stretch/>
                </pic:blipFill>
                <pic:spPr bwMode="auto">
                  <a:xfrm>
                    <a:off x="0" y="0"/>
                    <a:ext cx="1132114" cy="66675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0" distR="0" simplePos="0" relativeHeight="251657216" behindDoc="1" locked="0" layoutInCell="1" allowOverlap="1" wp14:anchorId="7D797C0A" wp14:editId="58FC9AEE">
          <wp:simplePos x="0" y="0"/>
          <wp:positionH relativeFrom="page">
            <wp:posOffset>969645</wp:posOffset>
          </wp:positionH>
          <wp:positionV relativeFrom="page">
            <wp:posOffset>523875</wp:posOffset>
          </wp:positionV>
          <wp:extent cx="1852450" cy="400050"/>
          <wp:effectExtent l="0" t="0" r="0" b="0"/>
          <wp:wrapNone/>
          <wp:docPr id="1234356658" name="Εικόνα 1234356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852450" cy="400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32784"/>
    <w:multiLevelType w:val="hybridMultilevel"/>
    <w:tmpl w:val="3856CA7C"/>
    <w:lvl w:ilvl="0" w:tplc="85429CE0">
      <w:numFmt w:val="bullet"/>
      <w:lvlText w:val="o"/>
      <w:lvlJc w:val="left"/>
      <w:pPr>
        <w:ind w:left="868" w:hanging="312"/>
      </w:pPr>
      <w:rPr>
        <w:rFonts w:ascii="Courier New" w:eastAsia="Courier New" w:hAnsi="Courier New" w:cs="Courier New" w:hint="default"/>
        <w:w w:val="100"/>
        <w:sz w:val="22"/>
        <w:szCs w:val="22"/>
        <w:lang w:val="en-US" w:eastAsia="en-US" w:bidi="ar-SA"/>
      </w:rPr>
    </w:lvl>
    <w:lvl w:ilvl="1" w:tplc="E40C2036">
      <w:numFmt w:val="bullet"/>
      <w:lvlText w:val="•"/>
      <w:lvlJc w:val="left"/>
      <w:pPr>
        <w:ind w:left="1816" w:hanging="312"/>
      </w:pPr>
      <w:rPr>
        <w:rFonts w:hint="default"/>
        <w:lang w:val="en-US" w:eastAsia="en-US" w:bidi="ar-SA"/>
      </w:rPr>
    </w:lvl>
    <w:lvl w:ilvl="2" w:tplc="1AC66D46">
      <w:numFmt w:val="bullet"/>
      <w:lvlText w:val="•"/>
      <w:lvlJc w:val="left"/>
      <w:pPr>
        <w:ind w:left="2773" w:hanging="312"/>
      </w:pPr>
      <w:rPr>
        <w:rFonts w:hint="default"/>
        <w:lang w:val="en-US" w:eastAsia="en-US" w:bidi="ar-SA"/>
      </w:rPr>
    </w:lvl>
    <w:lvl w:ilvl="3" w:tplc="AAE2437A">
      <w:numFmt w:val="bullet"/>
      <w:lvlText w:val="•"/>
      <w:lvlJc w:val="left"/>
      <w:pPr>
        <w:ind w:left="3729" w:hanging="312"/>
      </w:pPr>
      <w:rPr>
        <w:rFonts w:hint="default"/>
        <w:lang w:val="en-US" w:eastAsia="en-US" w:bidi="ar-SA"/>
      </w:rPr>
    </w:lvl>
    <w:lvl w:ilvl="4" w:tplc="26AE4A34">
      <w:numFmt w:val="bullet"/>
      <w:lvlText w:val="•"/>
      <w:lvlJc w:val="left"/>
      <w:pPr>
        <w:ind w:left="4686" w:hanging="312"/>
      </w:pPr>
      <w:rPr>
        <w:rFonts w:hint="default"/>
        <w:lang w:val="en-US" w:eastAsia="en-US" w:bidi="ar-SA"/>
      </w:rPr>
    </w:lvl>
    <w:lvl w:ilvl="5" w:tplc="2752FCC2">
      <w:numFmt w:val="bullet"/>
      <w:lvlText w:val="•"/>
      <w:lvlJc w:val="left"/>
      <w:pPr>
        <w:ind w:left="5643" w:hanging="312"/>
      </w:pPr>
      <w:rPr>
        <w:rFonts w:hint="default"/>
        <w:lang w:val="en-US" w:eastAsia="en-US" w:bidi="ar-SA"/>
      </w:rPr>
    </w:lvl>
    <w:lvl w:ilvl="6" w:tplc="450C7392">
      <w:numFmt w:val="bullet"/>
      <w:lvlText w:val="•"/>
      <w:lvlJc w:val="left"/>
      <w:pPr>
        <w:ind w:left="6599" w:hanging="312"/>
      </w:pPr>
      <w:rPr>
        <w:rFonts w:hint="default"/>
        <w:lang w:val="en-US" w:eastAsia="en-US" w:bidi="ar-SA"/>
      </w:rPr>
    </w:lvl>
    <w:lvl w:ilvl="7" w:tplc="2C94B864">
      <w:numFmt w:val="bullet"/>
      <w:lvlText w:val="•"/>
      <w:lvlJc w:val="left"/>
      <w:pPr>
        <w:ind w:left="7556" w:hanging="312"/>
      </w:pPr>
      <w:rPr>
        <w:rFonts w:hint="default"/>
        <w:lang w:val="en-US" w:eastAsia="en-US" w:bidi="ar-SA"/>
      </w:rPr>
    </w:lvl>
    <w:lvl w:ilvl="8" w:tplc="443CFFA4">
      <w:numFmt w:val="bullet"/>
      <w:lvlText w:val="•"/>
      <w:lvlJc w:val="left"/>
      <w:pPr>
        <w:ind w:left="8513" w:hanging="312"/>
      </w:pPr>
      <w:rPr>
        <w:rFonts w:hint="default"/>
        <w:lang w:val="en-US" w:eastAsia="en-US" w:bidi="ar-SA"/>
      </w:rPr>
    </w:lvl>
  </w:abstractNum>
  <w:num w:numId="1" w16cid:durableId="102251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51080"/>
    <w:rsid w:val="00151080"/>
    <w:rsid w:val="001B3B96"/>
    <w:rsid w:val="005133C5"/>
    <w:rsid w:val="00614EEF"/>
    <w:rsid w:val="006602A3"/>
    <w:rsid w:val="006F137A"/>
    <w:rsid w:val="008255C8"/>
    <w:rsid w:val="009E3F0A"/>
    <w:rsid w:val="00FC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46110"/>
  <w15:docId w15:val="{0DFEC76A-D600-4821-BBEE-46947998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ind w:left="100"/>
      <w:outlineLvl w:val="0"/>
    </w:pPr>
    <w:rPr>
      <w:b/>
      <w:bCs/>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24"/>
      <w:ind w:left="405" w:right="1608"/>
      <w:jc w:val="center"/>
    </w:pPr>
    <w:rPr>
      <w:b/>
      <w:bCs/>
      <w:sz w:val="32"/>
      <w:szCs w:val="32"/>
    </w:rPr>
  </w:style>
  <w:style w:type="paragraph" w:styleId="a5">
    <w:name w:val="List Paragraph"/>
    <w:basedOn w:val="a"/>
    <w:uiPriority w:val="1"/>
    <w:qFormat/>
    <w:pPr>
      <w:spacing w:before="22"/>
      <w:ind w:left="868" w:right="1293" w:hanging="360"/>
      <w:jc w:val="both"/>
    </w:pPr>
  </w:style>
  <w:style w:type="paragraph" w:customStyle="1" w:styleId="TableParagraph">
    <w:name w:val="Table Paragraph"/>
    <w:basedOn w:val="a"/>
    <w:uiPriority w:val="1"/>
    <w:qFormat/>
  </w:style>
  <w:style w:type="paragraph" w:styleId="a6">
    <w:name w:val="header"/>
    <w:basedOn w:val="a"/>
    <w:link w:val="Char"/>
    <w:uiPriority w:val="99"/>
    <w:unhideWhenUsed/>
    <w:rsid w:val="001B3B96"/>
    <w:pPr>
      <w:tabs>
        <w:tab w:val="center" w:pos="4680"/>
        <w:tab w:val="right" w:pos="9360"/>
      </w:tabs>
    </w:pPr>
  </w:style>
  <w:style w:type="character" w:customStyle="1" w:styleId="Char">
    <w:name w:val="Κεφαλίδα Char"/>
    <w:basedOn w:val="a0"/>
    <w:link w:val="a6"/>
    <w:uiPriority w:val="99"/>
    <w:rsid w:val="001B3B96"/>
    <w:rPr>
      <w:rFonts w:ascii="Calibri" w:eastAsia="Calibri" w:hAnsi="Calibri" w:cs="Calibri"/>
    </w:rPr>
  </w:style>
  <w:style w:type="paragraph" w:styleId="a7">
    <w:name w:val="footer"/>
    <w:basedOn w:val="a"/>
    <w:link w:val="Char0"/>
    <w:uiPriority w:val="99"/>
    <w:unhideWhenUsed/>
    <w:rsid w:val="001B3B96"/>
    <w:pPr>
      <w:tabs>
        <w:tab w:val="center" w:pos="4680"/>
        <w:tab w:val="right" w:pos="9360"/>
      </w:tabs>
    </w:pPr>
  </w:style>
  <w:style w:type="character" w:customStyle="1" w:styleId="Char0">
    <w:name w:val="Υποσέλιδο Char"/>
    <w:basedOn w:val="a0"/>
    <w:link w:val="a7"/>
    <w:uiPriority w:val="99"/>
    <w:rsid w:val="001B3B96"/>
    <w:rPr>
      <w:rFonts w:ascii="Calibri" w:eastAsia="Calibri" w:hAnsi="Calibri" w:cs="Calibri"/>
    </w:rPr>
  </w:style>
  <w:style w:type="character" w:styleId="-">
    <w:name w:val="Hyperlink"/>
    <w:basedOn w:val="a0"/>
    <w:uiPriority w:val="99"/>
    <w:unhideWhenUsed/>
    <w:rsid w:val="006602A3"/>
    <w:rPr>
      <w:color w:val="0000FF" w:themeColor="hyperlink"/>
      <w:u w:val="single"/>
    </w:rPr>
  </w:style>
  <w:style w:type="character" w:styleId="a8">
    <w:name w:val="Unresolved Mention"/>
    <w:basedOn w:val="a0"/>
    <w:uiPriority w:val="99"/>
    <w:semiHidden/>
    <w:unhideWhenUsed/>
    <w:rsid w:val="00660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7331">
      <w:bodyDiv w:val="1"/>
      <w:marLeft w:val="0"/>
      <w:marRight w:val="0"/>
      <w:marTop w:val="0"/>
      <w:marBottom w:val="0"/>
      <w:divBdr>
        <w:top w:val="none" w:sz="0" w:space="0" w:color="auto"/>
        <w:left w:val="none" w:sz="0" w:space="0" w:color="auto"/>
        <w:bottom w:val="none" w:sz="0" w:space="0" w:color="auto"/>
        <w:right w:val="none" w:sz="0" w:space="0" w:color="auto"/>
      </w:divBdr>
    </w:div>
    <w:div w:id="428742773">
      <w:bodyDiv w:val="1"/>
      <w:marLeft w:val="0"/>
      <w:marRight w:val="0"/>
      <w:marTop w:val="0"/>
      <w:marBottom w:val="0"/>
      <w:divBdr>
        <w:top w:val="none" w:sz="0" w:space="0" w:color="auto"/>
        <w:left w:val="none" w:sz="0" w:space="0" w:color="auto"/>
        <w:bottom w:val="none" w:sz="0" w:space="0" w:color="auto"/>
        <w:right w:val="none" w:sz="0" w:space="0" w:color="auto"/>
      </w:divBdr>
    </w:div>
    <w:div w:id="1389913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ca.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xeniospolis.gr/" TargetMode="External"/><Relationship Id="rId17" Type="http://schemas.openxmlformats.org/officeDocument/2006/relationships/hyperlink" Target="https://greeno2.eu/" TargetMode="Externa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teion.gr/" TargetMode="External"/><Relationship Id="rId5" Type="http://schemas.openxmlformats.org/officeDocument/2006/relationships/footnotes" Target="footnotes.xml"/><Relationship Id="rId15" Type="http://schemas.openxmlformats.org/officeDocument/2006/relationships/hyperlink" Target="http://www.univ.kiev.ua/" TargetMode="External"/><Relationship Id="rId10" Type="http://schemas.openxmlformats.org/officeDocument/2006/relationships/hyperlink" Target="http://www.unitus.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imsr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637</Words>
  <Characters>3636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Theodora Avraam</dc:creator>
  <cp:lastModifiedBy>Katerina Charokopou</cp:lastModifiedBy>
  <cp:revision>4</cp:revision>
  <cp:lastPrinted>2023-12-28T14:02:00Z</cp:lastPrinted>
  <dcterms:created xsi:type="dcterms:W3CDTF">2023-12-28T12:45:00Z</dcterms:created>
  <dcterms:modified xsi:type="dcterms:W3CDTF">2023-12-28T14:02:00Z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for Microsoft 365</vt:lpwstr>
  </property>
  <property fmtid="{D5CDD505-2E9C-101B-9397-08002B2CF9AE}" pid="4" name="LastSaved">
    <vt:filetime>2023-12-28T00:00:00Z</vt:filetime>
  </property>
</Properties>
</file>